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100" w:before="100" w:line="288" w:lineRule="auto"/>
        <w:ind w:left="1440" w:firstLine="720"/>
        <w:jc w:val="both"/>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DNA FINGERPRINTING EXAMINATION</w:t>
      </w:r>
    </w:p>
    <w:bookmarkStart w:colFirst="0" w:colLast="0" w:name="gjdgxs" w:id="0"/>
    <w:bookmarkEnd w:id="0"/>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 What is DNA?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DNA (Deoxyribonucleic acid), the chemical basis of life that complexes with proteins to form the chromosomes. Structurally, DNA is a double helix-two thread like long strand of genetic material spiraled around each other. DNA is a polymer of deoxyribonucleotides composed of Base [Adenine (A), Thymine (T), Guanine (G), Cytosine (C)], Sugar and a Phosphate. The sequential arrangement of the individual nucleotides is responsible for giving uniqueness to any individual living form, be it humans, animals, plants, or microbes.</w:t>
      </w:r>
    </w:p>
    <w:bookmarkStart w:colFirst="0" w:colLast="0" w:name="30j0zll" w:id="1"/>
    <w:bookmarkEnd w:id="1"/>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2. What is DNA fingerprinting?</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 is a technique, by which an individual can be identified at molecular level. With the advancement of science and technology STR analysis has become very popular in forensic laboratories. Scientists have chosen repeating sequences in the DNA, which are present in all individuals on different chromosomes, and are known to vary from individual to individual except in identical twins. These are used as genetic markers to identify the individual.</w:t>
      </w:r>
    </w:p>
    <w:bookmarkStart w:colFirst="0" w:colLast="0" w:name="1fob9te" w:id="2"/>
    <w:bookmarkEnd w:id="2"/>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3. What is the use of DNA fingerprinting technology?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DNA fingerprinting technology has made it possible to identify the source of biological samples found at scenes of crime. This will resolve disputes of maternity /paternity, identification of mutilated remains, identification of rape/ murder, identification of missing child, exchange of babies in hospital wards, forensic wildlife, protection of farmers rights and biodiversity. This remarkable technology provides exclusion as well as positive identification with virtually 100% precision.</w:t>
      </w:r>
    </w:p>
    <w:bookmarkStart w:colFirst="0" w:colLast="0" w:name="3znysh7" w:id="3"/>
    <w:bookmarkEnd w:id="3"/>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4. Are the latent fingerprint and DNA fingerprinting the same?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 They are different. Latent fingerprint is the identification of the individual by the impression of the fingers. DNA fingerprinting is the identification of an individual by the genetic markers, which are present on chromosomes.</w:t>
      </w:r>
    </w:p>
    <w:bookmarkStart w:colFirst="0" w:colLast="0" w:name="2et92p0" w:id="4"/>
    <w:bookmarkEnd w:id="4"/>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5. Is there any chance of DNA profile being the same among the individuals related or non-related?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DNA profile of an individual is unique. It can never be identical even in biologically related individuals except for the identical (monozygotic) twins.</w:t>
      </w:r>
    </w:p>
    <w:bookmarkStart w:colFirst="0" w:colLast="0" w:name="tyjcwt" w:id="5"/>
    <w:bookmarkEnd w:id="5"/>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6. What are the samples required for DNA fingerprinting examination?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Any biological material such as a drop of blood, saliva, semen, and any body part such as bones, tissue, skull, teeth, hair with root etc found at the scene of crime.</w:t>
      </w:r>
    </w:p>
    <w:bookmarkStart w:colFirst="0" w:colLast="0" w:name="3dy6vkm" w:id="6"/>
    <w:bookmarkEnd w:id="6"/>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7. What are the samples required for establishing maternity/paternity/parentage?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Blood samples of mother, disputed child and alleged father.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Blood samples (2-3 ml) can be collected in the sterile blood collection material (EDTA vials) being sent by us, in the presence of Hon'ble Court authorities. These samples should be sent in ice in a thermos flask either by a messenger or through courier, so as to reach CDFD within 72 hours after collection.</w:t>
      </w:r>
    </w:p>
    <w:bookmarkStart w:colFirst="0" w:colLast="0" w:name="1t3h5sf" w:id="7"/>
    <w:bookmarkEnd w:id="7"/>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8. What are the samples required for establishing identity of the deceased?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Any body part of the deceased found at the scene of crime along with the blood samples of the blood relatives of the deceased (viz., parents, children).</w:t>
      </w:r>
    </w:p>
    <w:bookmarkStart w:colFirst="0" w:colLast="0" w:name="4d34og8" w:id="8"/>
    <w:bookmarkEnd w:id="8"/>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9. What are the samples required for establishing identity of rape/rapist?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Blood/semen stained clothes, garments, swabs, slides etc. of the victim and the accused.</w:t>
      </w:r>
    </w:p>
    <w:bookmarkStart w:colFirst="0" w:colLast="0" w:name="2s8eyo1" w:id="9"/>
    <w:bookmarkEnd w:id="9"/>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10. What are the preservatives to be used in collecting and forwarding samples?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following procedure has to be followed to forward the exhibits duly packed and sealed:</w:t>
      </w:r>
    </w:p>
    <w:tbl>
      <w:tblPr>
        <w:tblStyle w:val="Table1"/>
        <w:tblW w:w="843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3"/>
        <w:gridCol w:w="196.00000000000023"/>
        <w:gridCol w:w="5118"/>
        <w:tblGridChange w:id="0">
          <w:tblGrid>
            <w:gridCol w:w="3123"/>
            <w:gridCol w:w="196.00000000000023"/>
            <w:gridCol w:w="5118"/>
          </w:tblGrid>
        </w:tblGridChange>
      </w:tblGrid>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Teeth, Hair with root, Bones (intact)*</w:t>
            </w:r>
          </w:p>
        </w:tc>
        <w:tc>
          <w:tcPr>
            <w:shd w:fill="auto" w:val="clear"/>
            <w:tcMar>
              <w:top w:w="15.0" w:type="dxa"/>
              <w:left w:w="15.0" w:type="dxa"/>
              <w:bottom w:w="15.0" w:type="dxa"/>
              <w:right w:w="15.0" w:type="dxa"/>
            </w:tcMar>
            <w:vAlign w:val="center"/>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Wrapped with a dry paper or cloth</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Complete burnt bones and ash are not useful for analysis</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Seminal swabs</w:t>
            </w:r>
          </w:p>
        </w:tc>
        <w:tc>
          <w:tcPr>
            <w:shd w:fill="auto" w:val="clear"/>
            <w:tcMar>
              <w:top w:w="15.0" w:type="dxa"/>
              <w:left w:w="15.0" w:type="dxa"/>
              <w:bottom w:w="15.0" w:type="dxa"/>
              <w:right w:w="15.0"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dry cotton swab should be placed in a clean dry glass vial/bottle</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Muscle tissues</w:t>
            </w:r>
          </w:p>
        </w:tc>
        <w:tc>
          <w:tcPr>
            <w:shd w:fill="auto" w:val="clear"/>
            <w:tcMar>
              <w:top w:w="15.0" w:type="dxa"/>
              <w:left w:w="15.0" w:type="dxa"/>
              <w:bottom w:w="15.0" w:type="dxa"/>
              <w:right w:w="15.0" w:type="dxa"/>
            </w:tcMar>
            <w:vAlign w:val="center"/>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About 100 gm of muscle tissue should be sent in a clean glass bottle/plastic container with 0.9% DNS (normal saline sold in medical shops) on ice or in crystal salt (sodium chloride) as a preservative.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Tissue samples should not be preserved in formalin.</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Bloodstains</w:t>
            </w:r>
          </w:p>
        </w:tc>
        <w:tc>
          <w:tcPr>
            <w:shd w:fill="auto" w:val="clear"/>
            <w:tcMar>
              <w:top w:w="15.0" w:type="dxa"/>
              <w:left w:w="15.0" w:type="dxa"/>
              <w:bottom w:w="15.0" w:type="dxa"/>
              <w:right w:w="15.0" w:type="dxa"/>
            </w:tcMar>
            <w:vAlign w:val="cente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Wrapped with a dry paper or cloth</w:t>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All the samples should be properly collected and sealed and sent to CDFD under certification along with specimen seal for comparison. The samples should reach CDFD between 10:00 am to 5:00 pm on any working day (Monday to Friday).</w:t>
      </w:r>
    </w:p>
    <w:bookmarkStart w:colFirst="0" w:colLast="0" w:name="17dp8vu" w:id="10"/>
    <w:bookmarkEnd w:id="10"/>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11. What are the charges for DNA fingerprinting test?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Rs.5,000/- for each blood sample/person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Rs.10,000/- for each forensic exhibit analyzed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Extra 10.20% (w.e.f. 15/07/2004) service charge as levied by Government of India</w:t>
      </w:r>
    </w:p>
    <w:bookmarkStart w:colFirst="0" w:colLast="0" w:name="3rdcrjn" w:id="11"/>
    <w:bookmarkEnd w:id="11"/>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12. What is the mode of payment of charges?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Through a crossed demand draft drawn in favour of Director, CDFD payable at Hyderabad.</w:t>
      </w:r>
    </w:p>
    <w:bookmarkStart w:colFirst="0" w:colLast="0" w:name="26in1rg" w:id="12"/>
    <w:bookmarkEnd w:id="12"/>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13. What are the forms to be submitted along with the samples?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A Forwarding note to forward the exhibits (can be downloaded Forwarding Note from our web site).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FORWARDING NOTE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 all cases where DNA fingerprinting examination of any biological material is required, a copy of this form duly filled-in, should accompany the material objects]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tbl>
      <w:tblPr>
        <w:tblStyle w:val="Table2"/>
        <w:tblW w:w="7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7"/>
        <w:gridCol w:w="3887"/>
        <w:tblGridChange w:id="0">
          <w:tblGrid>
            <w:gridCol w:w="3887"/>
            <w:gridCol w:w="3887"/>
          </w:tblGrid>
        </w:tblGridChange>
      </w:tblGrid>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Case/Crime/FIR/MC/OP/OS:</w:t>
            </w:r>
          </w:p>
        </w:tc>
        <w:tc>
          <w:tcPr>
            <w:shd w:fill="auto" w:val="clear"/>
            <w:tcMar>
              <w:top w:w="15.0" w:type="dxa"/>
              <w:left w:w="15.0" w:type="dxa"/>
              <w:bottom w:w="15.0" w:type="dxa"/>
              <w:right w:w="15.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Hon’ble Court:</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Under Section:</w:t>
            </w:r>
          </w:p>
        </w:tc>
        <w:tc>
          <w:tcPr>
            <w:shd w:fill="auto" w:val="clear"/>
            <w:tcMar>
              <w:top w:w="15.0" w:type="dxa"/>
              <w:left w:w="15.0" w:type="dxa"/>
              <w:bottom w:w="15.0" w:type="dxa"/>
              <w:right w:w="15.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District:</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Police station:</w:t>
            </w:r>
          </w:p>
        </w:tc>
        <w:tc>
          <w:tcPr>
            <w:shd w:fill="auto" w:val="clear"/>
            <w:tcMar>
              <w:top w:w="15.0" w:type="dxa"/>
              <w:left w:w="15.0" w:type="dxa"/>
              <w:bottom w:w="15.0" w:type="dxa"/>
              <w:right w:w="15.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State:</w:t>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Nature of Crime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0"/>
          <w:szCs w:val="20"/>
          <w:rtl w:val="0"/>
        </w:rPr>
        <w:t xml:space="preserve">[If required, attach separate sheet(s) covering nature, history and other relevant details]</w:t>
      </w:r>
      <w:r w:rsidDel="00000000" w:rsidR="00000000" w:rsidRPr="00000000">
        <w:rPr>
          <w:rFonts w:ascii="Arial" w:cs="Arial" w:eastAsia="Arial" w:hAnsi="Arial"/>
          <w:smallCaps w:val="0"/>
          <w:sz w:val="24"/>
          <w:szCs w:val="24"/>
          <w:rtl w:val="0"/>
        </w:rPr>
        <w:t xml:space="preserve">_______________________________________________________________________</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______________________________________________________________________</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List of the Exhibits and storage medium being sent for DNA Fingerprinting Analysis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[Attach separate sheet (s), if required]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____________________________________________________________________________________________________________________________________________</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Purpose of Examination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[Attach separate sheet (s), if required]</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DNA fingerprinting analysis is required for establishing __________________________________________________________________</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__________________________________________________________________</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Signature, Name and Designation of the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100" w:line="240" w:lineRule="auto"/>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Investigating Officer with date &amp; official seal</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CERTIFICATE OF AUTHORITY</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that the Director, Center for DNA Fingerprinting and Diagnostics (CDFD), Hyderabad or his nominee in DNA Fingerprinting Laboratory is being authorized to examine the exhibits/material objects forwarded, pertaining to Case No._______________ of _________________________PS/Hon’ble Court and to utilize the exhibits fully or partially for the purpose of DNA fingerprinting analysis.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Signature, Name &amp; Designation of the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Forwarding Authority with date &amp; official seal</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15"/>
          <w:szCs w:val="15"/>
        </w:rPr>
      </w:pPr>
      <w:r w:rsidDel="00000000" w:rsidR="00000000" w:rsidRPr="00000000">
        <w:rPr>
          <w:rFonts w:ascii="Arial" w:cs="Arial" w:eastAsia="Arial" w:hAnsi="Arial"/>
          <w:smallCaps w:val="0"/>
          <w:sz w:val="15"/>
          <w:szCs w:val="15"/>
          <w:rtl w:val="0"/>
        </w:rPr>
        <w:t xml:space="preserve">(To whom the final report would be sent)</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Identification form with two passport size photographs duly attested, one should be pasted on the space provided and the other stapled (can be downloaded Identification form from our web site).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IDENTIFICATION FORM N0.</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(Fill all the columns &amp; strike out whichever is not applicable)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Name : ______________________________________________</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Father’s/Guardian’s/Husband’s Name : ______________________________________________</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Age : Years/Months/Days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Gender [Tick the appropriate] : Male Female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Caste &amp; Origin of State : ______________________________________________</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Address : ______________________________________________ [Write legibly] : ______________________________________________ : ___________________________Pin ________________</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Visible Genetic Abnormalities if any [specify] : ______________________________________________</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15"/>
          <w:szCs w:val="15"/>
        </w:rPr>
      </w:pPr>
      <w:r w:rsidDel="00000000" w:rsidR="00000000" w:rsidRPr="00000000">
        <w:rPr>
          <w:rFonts w:ascii="Arial" w:cs="Arial" w:eastAsia="Arial" w:hAnsi="Arial"/>
          <w:smallCaps w:val="0"/>
          <w:sz w:val="24"/>
          <w:szCs w:val="24"/>
          <w:rtl w:val="0"/>
        </w:rPr>
        <w:t xml:space="preserve">(8) Description of sample [Mention Sample] : ______________________________________________ </w:t>
      </w:r>
      <w:r w:rsidDel="00000000" w:rsidR="00000000" w:rsidRPr="00000000">
        <w:rPr>
          <w:rFonts w:ascii="Arial" w:cs="Arial" w:eastAsia="Arial" w:hAnsi="Arial"/>
          <w:smallCaps w:val="0"/>
          <w:sz w:val="15"/>
          <w:szCs w:val="15"/>
          <w:rtl w:val="0"/>
        </w:rPr>
        <w:t xml:space="preserve">(Viz.. Blood/ Buccal Swab and others…)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Date of sample collection : ______________________________________________</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Case/Crime/FIR/MC/OP/OS No. : ______________________________________________</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100" w:line="240" w:lineRule="auto"/>
        <w:jc w:val="both"/>
        <w:rPr>
          <w:rFonts w:ascii="Arial" w:cs="Arial" w:eastAsia="Arial" w:hAnsi="Arial"/>
          <w:smallCaps w:val="0"/>
          <w:sz w:val="15"/>
          <w:szCs w:val="15"/>
        </w:rPr>
      </w:pPr>
      <w:r w:rsidDel="00000000" w:rsidR="00000000" w:rsidRPr="00000000">
        <w:rPr>
          <w:rFonts w:ascii="Arial" w:cs="Arial" w:eastAsia="Arial" w:hAnsi="Arial"/>
          <w:smallCaps w:val="0"/>
          <w:sz w:val="24"/>
          <w:szCs w:val="24"/>
          <w:rtl w:val="0"/>
        </w:rPr>
        <w:t xml:space="preserve">(11) Police Station / Hon’ble Court : ______________________________________________ </w:t>
      </w:r>
      <w:r w:rsidDel="00000000" w:rsidR="00000000" w:rsidRPr="00000000">
        <w:rPr>
          <w:rFonts w:ascii="Arial" w:cs="Arial" w:eastAsia="Arial" w:hAnsi="Arial"/>
          <w:smallCaps w:val="0"/>
          <w:sz w:val="15"/>
          <w:szCs w:val="15"/>
          <w:rtl w:val="0"/>
        </w:rPr>
        <w:t xml:space="preserve">[Any other specify]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u w:val="single"/>
        </w:rPr>
      </w:pPr>
      <w:r w:rsidDel="00000000" w:rsidR="00000000" w:rsidRPr="00000000">
        <w:rPr>
          <w:rFonts w:ascii="Arial" w:cs="Arial" w:eastAsia="Arial" w:hAnsi="Arial"/>
          <w:b w:val="1"/>
          <w:smallCaps w:val="0"/>
          <w:sz w:val="24"/>
          <w:szCs w:val="24"/>
          <w:u w:val="single"/>
          <w:rtl w:val="0"/>
        </w:rPr>
        <w:t xml:space="preserve">DECLARATION BY DONOR / GUARDIAN</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__________________________ Son/Daughter/Wife/Guardian of Kum/Master of _____________________ hereby declare that the blood is given with my consent to CDFD for DNA fingerprinting. The blood is mine/is of my child and I/child did not receive a blood transfusion within last three months.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15"/>
          <w:szCs w:val="15"/>
        </w:rPr>
      </w:pPr>
      <w:r w:rsidDel="00000000" w:rsidR="00000000" w:rsidRPr="00000000">
        <w:rPr>
          <w:rFonts w:ascii="Arial" w:cs="Arial" w:eastAsia="Arial" w:hAnsi="Arial"/>
          <w:smallCaps w:val="0"/>
          <w:sz w:val="15"/>
          <w:szCs w:val="15"/>
          <w:rtl w:val="0"/>
        </w:rPr>
        <w:t xml:space="preserve">(Explained in vernacular)</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__________________________________________</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(Signature / Thumb Impression of Donor/Guardian)</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____ ml of blood sample is collected in the presence of the following witnesses: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Name: _________________________ Signature: _________________________</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Name: _________________________ Signature: _________________________</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Name: _________________________ Signature: _________________________</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Name: _________________________ Signature: _________________________</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[For CDFD use only]</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CDFD File No. : ____________ Sample received on : ___________________</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Sample No : __________ Received by : ___________________</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Report No: CDFD/dfp/200___/_________Dated______</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Examined by : ___________________ Assisted by : ___________________</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Valid proof of identity of the messenger.</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PROCEDURES FOR COLLECTION &amp; FORWARDING OF SAMPLES FOR DNA FINGERPRINTING ANALYSIS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DNA fingerprinting technology today has made it possible to identify the source of biological samples found at scenes of crime and also to resolve disputes of paternity and maternity. The DNA fingerprinting Laboratory of CDFD provides services to various investigating agencies to resolve cases of maternity / paternity disputes, identification of rape / murder, identification of mutilated remains, identification of missing child, exchange of babies in hospital wards and forensic wildlife. In order to disseminate information to the investigating officers/judicial authorities/medical officers about the process of collection and forwarding of samples for DNA fingerprinting analysis, this leaflet has been prepared. The procedures described are simple, time tested and most suitable for Indian conditions. The samples should be collected in the way prescribed below and sent to CDFD.</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For the establishment of maternity/paternity, we require the blood samples of the mother, child and the putative father.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For the identification of rapist in rape cases, we require the forensic exhibits (viz., garments, vaginal swabs, slides) along with the blood samples of the accused and victim.</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For the identification of deceased, we require the blood samples of the nearest relations (viz., mother, father, husband, wife and children) along with the material objects relevant to the case.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blood samples (2-3 ml) can be collected in the sterile blood collection material (EDTA vials) being sent by us, in the presence of Hon’ble Court authorities. These samples should be sent in ice in a thermos flask either by a messenger or through courier, so as to reach CDFD within 72 hours after collection.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forensic exhibits should be sent as mentioned below:</w:t>
      </w:r>
    </w:p>
    <w:tbl>
      <w:tblPr>
        <w:tblStyle w:val="Table3"/>
        <w:tblW w:w="7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6"/>
        <w:gridCol w:w="383.9999999999998"/>
        <w:gridCol w:w="4225"/>
        <w:tblGridChange w:id="0">
          <w:tblGrid>
            <w:gridCol w:w="2596"/>
            <w:gridCol w:w="383.9999999999998"/>
            <w:gridCol w:w="4225"/>
          </w:tblGrid>
        </w:tblGridChange>
      </w:tblGrid>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Teeth, Hair with root Bones (intact)*</w:t>
            </w:r>
          </w:p>
        </w:tc>
        <w:tc>
          <w:tcPr>
            <w:shd w:fill="auto" w:val="clear"/>
            <w:tcMar>
              <w:top w:w="15.0" w:type="dxa"/>
              <w:left w:w="15.0" w:type="dxa"/>
              <w:bottom w:w="15.0" w:type="dxa"/>
              <w:right w:w="15.0" w:type="dxa"/>
            </w:tcMar>
            <w:vAlign w:val="cente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Wrapped with a dry paper or cloth</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Complete burnt bones and ash are not useful for analysis</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Seminal swabs</w:t>
            </w:r>
          </w:p>
        </w:tc>
        <w:tc>
          <w:tcPr>
            <w:shd w:fill="auto" w:val="clear"/>
            <w:tcMar>
              <w:top w:w="15.0" w:type="dxa"/>
              <w:left w:w="15.0" w:type="dxa"/>
              <w:bottom w:w="15.0" w:type="dxa"/>
              <w:right w:w="15.0" w:type="dxa"/>
            </w:tcMa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dry cotton swab should be placed in a clean dry glass vial/bottle</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Muscle tissues</w:t>
            </w:r>
          </w:p>
        </w:tc>
        <w:tc>
          <w:tcPr>
            <w:shd w:fill="auto" w:val="clear"/>
            <w:tcMar>
              <w:top w:w="15.0" w:type="dxa"/>
              <w:left w:w="15.0" w:type="dxa"/>
              <w:bottom w:w="15.0" w:type="dxa"/>
              <w:right w:w="15.0" w:type="dxa"/>
            </w:tcMar>
            <w:vAlign w:val="cente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About 100 gm of muscle tissue should be sent in a clean glass bottle/plastic container with 0.9% DNS (normal saline sold in medical shops) on ice or in a crystal salt (sodium chloride) as a preservative. Tissue samples should not be preserved in formalin.</w:t>
            </w:r>
          </w:p>
        </w:tc>
      </w:tr>
      <w:tr>
        <w:trPr>
          <w:cantSplit w:val="0"/>
          <w:tblHeader w:val="0"/>
        </w:trPr>
        <w:tc>
          <w:tcPr>
            <w:shd w:fill="auto" w:val="clear"/>
            <w:tcMar>
              <w:top w:w="15.0" w:type="dxa"/>
              <w:left w:w="15.0" w:type="dxa"/>
              <w:bottom w:w="15.0" w:type="dxa"/>
              <w:right w:w="15.0"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Bloodstains</w:t>
            </w:r>
          </w:p>
        </w:tc>
        <w:tc>
          <w:tcPr>
            <w:shd w:fill="auto" w:val="clear"/>
            <w:tcMar>
              <w:top w:w="15.0" w:type="dxa"/>
              <w:left w:w="15.0" w:type="dxa"/>
              <w:bottom w:w="15.0" w:type="dxa"/>
              <w:right w:w="15.0" w:type="dxa"/>
            </w:tcMar>
            <w:vAlign w:val="cente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w:t>
            </w:r>
          </w:p>
        </w:tc>
        <w:tc>
          <w:tcPr>
            <w:shd w:fill="auto" w:val="clear"/>
            <w:tcMar>
              <w:top w:w="15.0" w:type="dxa"/>
              <w:left w:w="15.0" w:type="dxa"/>
              <w:bottom w:w="15.0" w:type="dxa"/>
              <w:right w:w="15.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Wrapped with a dry paper or cloth</w:t>
            </w:r>
          </w:p>
        </w:tc>
      </w:tr>
    </w:tbl>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All the samples should be properly collected &amp; sealed and sent to CDFD under certification along with specimen seal for comparison. The samples should reach CDFD between 10:00 am to 5:00 pm on any working day (Monday to Friday).</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On request, necessary blood collection material (sterile vials with anticoagulant, syringes, needles) and prescribed formats (identification forms and forwarding note) will be provided by CDFD to the concerned authorities.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prescribed formats need to be submitted duly filled-in along with the samples. An extra attested passport size photograph of each individual whose blood samples are being forwarded, should be sent along with the identification form.</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charges for the DNA fingerprinting analysis for each blood sample is Rs.5,000/- (Rupees five thousand only). For each analyzed non-blood sample (viz., body fluid stains, teeth, bones, hairs and postmortem tissues etc), it is Rs.10,000/- (Rupees ten thousand only). In addition to these analysis charges, a service charge @ 8% as levied by Government of India has also to be paid. Payment has to be paid in advance, in the form of a crossed demand draft drawn in favour of “Director, CDFD” payable at Hyderabad.</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The DNA typing report will be submitted on receipt of the payment and fulfilling of all the official formalities.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following conditions have to be fulfilled for the appearance of the expert for deposing evidence in the Court: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Personal security of the expert has to be ensured from the time of his arrival until his departure.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AC 2 tier train fare (air, in case the sector is not connected by train) and DA would be paid as per Government of India rules and entitlement.</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The expert should be escorted from and to the railway station/airport and accommodated in a guesthouse or the best available hotel.</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The payment is to be made by the forwarding agencies to the expert before after his departure from the Hon’ble Court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CDFD may kindly be provided with a copy of the Judgement of the Hon’ble Court, if any, pertaining to the case.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Please note that no telephonic enquiries will be entertained regarding case report.</w:t>
      </w:r>
    </w:p>
    <w:bookmarkStart w:colFirst="0" w:colLast="0" w:name="lnxbz9" w:id="13"/>
    <w:bookmarkEnd w:id="13"/>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14. How do we accept the cases?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Cases should be forwarded either by the Hon'ble Court/ Police Officer of the rank of Inspector of Police or above.</w:t>
      </w:r>
    </w:p>
    <w:bookmarkStart w:colFirst="0" w:colLast="0" w:name="35nkun2" w:id="14"/>
    <w:bookmarkEnd w:id="14"/>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15. Does CDFD accept private cases?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 Only cases referred by law enforcement agencies or a court of law are accepted at CDFD for DNA fingerprinting.</w:t>
      </w:r>
    </w:p>
    <w:bookmarkStart w:colFirst="0" w:colLast="0" w:name="1ksv4uv" w:id="15"/>
    <w:bookmarkEnd w:id="15"/>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16. Does CDFD accept cases to establish biological relationship for kidney transplantation purposes, being forwarded by the hospital authorities?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 CDFD does not accept cases to establish biological relationship for kidney transplantation purposes forwarded by the hospital authorities.</w:t>
      </w:r>
    </w:p>
    <w:bookmarkStart w:colFirst="0" w:colLast="0" w:name="44sinio" w:id="16"/>
    <w:bookmarkEnd w:id="16"/>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17. How long does it take for the analysis and submission of reports?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Samples will be analyzed on priority basis. With the present work load at CDFD, reports for establishing paternity/maternity/biological relationship could take 15-30 days or more and rape/identity may be 30-60 days or more.</w:t>
      </w:r>
    </w:p>
    <w:bookmarkStart w:colFirst="0" w:colLast="0" w:name="2jxsxqh" w:id="17"/>
    <w:bookmarkEnd w:id="17"/>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18. Does CDFD provide a copy of the report to the individuals?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 The report is only submitted to the forwarding authority, in a sealed cover.</w:t>
      </w:r>
    </w:p>
    <w:bookmarkStart w:colFirst="0" w:colLast="0" w:name="z337ya" w:id="18"/>
    <w:bookmarkEnd w:id="18"/>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19. Does CDFD defend its reports in Hon'ble Courts?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Yes. However, the CDFD expert has to be paid TA/DA as per rules of CDFD in addition to providing security to the DNA examiner.</w:t>
      </w:r>
    </w:p>
    <w:bookmarkStart w:colFirst="0" w:colLast="0" w:name="3j2qqm3" w:id="19"/>
    <w:bookmarkEnd w:id="19"/>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100" w:before="100" w:line="288"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20. If there are any other related questions where can I get the answers?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100" w:line="288"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Please send your queries if any by e-mail to dfp@cdfd.org.in addressing it to Director, CDFD, Hyderabad-76.</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