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Rectification</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DEED OF RECTIFICATION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made at ________ this________ day of ___________ in the Christian Year Two Thousand ________ BETWEEN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 B 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Mumbai, Indian Inhabitant, having address at 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VENDOR”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include his heirs, executors and administrators) of the One Part; AND M/S.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 Y Z &amp; CO.,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partnership firm having its office at _____________________ ____________________________________________________________ hereinafter called</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“THE PURCHASER”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mean and include the said firm, its partners for the time being and the survivors or survivor of them and the heirs, executors and administrators of the last surviving partner and their his/her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Vendor is the Owner of and possessed of and otherwise well and sufficiently entitled to all that piece or parcel of land here determents and premises situate at ___________________ ___________________________________________________bearing C.T.S./C. S. No. __________ together with building thereon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“_______________”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(hereinafter referred to as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By the Deed of Conveyance dated ______________, the Vendor has sold, transferred and conveyed the said property at or for the price of Rs. _____________ (Rupees _____________________________ only) to the Purchaser upon the terms and subject to the conditions recorded therein.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said Deed of Conveyance is duly stamped and registered with the Sub-Registrar of Assurances at ___________ on ____________ under serial number _____________. A copy of the said Deed of Conveyance is annexed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Annexture “A”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In the said Deed of Conveyance by inadvertence the CTS number of the said property is described as _________ instead of its correct No.____________. The correct CTS number of the said property is as now described in the Schedule hereunder written.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parties are therefore desirous of rectifying the Schedule of the said property to the said Deed of Conveyance by describing its correct CTS No. as aforestated. Hence, the present Deed of Rectification.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DEED WITNESSETH as follows:-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Agreed, recorded and confirmed that the Schedule of the property referred in the said Deed of Conveyance dated ____________ be substituted by its correct schedule being schedule hereunder written in this Deed describing its correct CTS number. It is recorded that save and except the substitution of schedule as herein mentioned with correct CTS number there is no other change either in the Schedule of the said property referred or in any other terms and conditions of the said Deed of Conveyance.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It is further agreed, recorded, declared and confirmed that the said Deed of Conveyance dated ____________ executed between the parties for sale of the said property more particularly described in the corrected Schedule as hereunder written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is valid, subsisting and binding by and between the parties hereto.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All out of pocket costs, charges and expenses including the stamp duty and registration charges of and incidental to this deed shall be borne and paid by the Vendor/Purchaser (as the case may be). The Vendor shall co-operate with the Purchaser to have the present deed registered as required in law and to attend before the office of the Sub-Registrar to admit the execution of this Deed.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on the day and year first hereinabove written.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ABVOE REFERRED 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said property)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VENDOR A B C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PURCHASER </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X Y Z &amp; CO. by the hand of its </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partners _________________________</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