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PARTITION BETWEEN CO OWNERS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Shri.s/or/o.(hereinafter called first party), and Shri ..s/o.. r/o..(hereinafter called second party) Shri.s/or/o.(hereinafter called third party), and do hereby execute this DEED OF PARTITION between themselves on this . day of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aforesaid parties are the co-owners in equal shares of the properties mentioned in the Schedules 1, 2, and 3 of this deed of partition.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aforesaid properties were purchased by the aforesaid parties on.from Shri s/o . r/o . vide sale-deed dated..and registered 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aforesaid parties have mutually agreed to divide the said properties amongst themselves in order to avoid any future dispute with regards to the said properties.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aforesaid parties have agreed to assign the land comprising an area of ..Bighas..Biswas bearing Khasra No.and Khatauni No.situated at,mentioned and mapped in Schedule 1 to first party and the land comprising an area of ..situated at..bearing the Khasra Noand Khatauni No. detailed in Scheduled 2 to this deed to second party and the land alongwith the trees standing thereon comprising an area of.situated atbearing Khasra No.and Khatauni No..detailed in Schedule 3 to this deed to the third party. The aforesaid parties have also mutually agreed that the aforesaid parties become sole and absolute owners of the allotted properties.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aforesaid parties have taken possession of the properties assigned to them as aforesaid.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WITNESSES AS FOLLOWS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in consideration of the right title and interest made in accordance with the aforesaid terms of this deed and in accordance with the conditions hereinafter mentioned release and relinquish their interest in the properties allotted to other parties and each of the said parties hereby conveys to each others party separately his right, title and interest therein so as to constitute each party to this deed the sole and absolute owner of demands of other thereto or concerning therewith, as from the date of this deed.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original deed of partition shall be retained by first party, at true copy thereof signed by each party has been delivered to the other said parties who shall be entitled to require production of the original from the first party before any Court or public office or Bank or Insurance Company etc. it so desired.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parties have agreed that all taxes and public charges in respect of the allotted properties shall be borne by the parties themselves.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each party will execute such deed or do all other acts necessary which may be requisite for more effectually assuring the party so requiring and at his cost, in the manner required by law and appear before revenue or other authorities to have mutation effected in respect of the party assigned to the party concerned.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the valuation of the entire property under this partition-deed is fixed at Rs. 5 lacs.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aforesaid parties have signed this deed of partition on the day and year first before written.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First party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Second party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Third party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Schedule-1.</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Schedule-2.</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Schedule-3</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