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4.0863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8076171875" w:line="240" w:lineRule="auto"/>
        <w:ind w:left="0" w:right="3296.88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4873046875" w:line="478.47636222839355" w:lineRule="auto"/>
        <w:ind w:left="14.489059448242188" w:right="348.81103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4762725830078"/>
          <w:szCs w:val="21.174762725830078"/>
          <w:u w:val="none"/>
          <w:shd w:fill="auto" w:val="clear"/>
          <w:vertAlign w:val="baseline"/>
          <w:rtl w:val="0"/>
        </w:rPr>
        <w:t xml:space="preserve">Fee: Rs.1000 plus continuance fee specified in entry No.80 of the First Schedule.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Applica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tion for restoration of the name of a person in the Register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  <w:rtl w:val="0"/>
        </w:rPr>
        <w:t xml:space="preserve">Agents (see Rule 159)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95068359375" w:line="240" w:lineRule="auto"/>
        <w:ind w:left="10.251235961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To be filed in triplicate)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6142578125" w:line="212.15632438659668" w:lineRule="auto"/>
        <w:ind w:left="19.15283203125" w:right="0" w:firstLine="0.92269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8015899658203"/>
          <w:szCs w:val="22.228015899658203"/>
          <w:u w:val="none"/>
          <w:shd w:fill="auto" w:val="clear"/>
          <w:vertAlign w:val="baseline"/>
          <w:rtl w:val="0"/>
        </w:rPr>
        <w:t xml:space="preserve">I1.......................................................................................................of......................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8330078125" w:line="225.65053939819336" w:lineRule="auto"/>
        <w:ind w:left="11.6400146484375" w:right="437.02880859375" w:hanging="0.0810241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9546585083008"/>
          <w:szCs w:val="20.689546585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hereby apply for the restoration of my name in the Register of trade marks agents in which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name was entered under No........... My name was removed on.......... under clause (b) of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157(1)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9546585083008"/>
          <w:szCs w:val="20.689546585083008"/>
          <w:u w:val="none"/>
          <w:shd w:fill="auto" w:val="clear"/>
          <w:vertAlign w:val="baseline"/>
          <w:rtl w:val="0"/>
        </w:rPr>
        <w:t xml:space="preserve">Rules,2001.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02978515625" w:line="996.2578582763672" w:lineRule="auto"/>
        <w:ind w:left="16.116256713867188" w:right="685.8367919921875" w:hanging="15.96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  <w:rtl w:val="0"/>
        </w:rPr>
        <w:t xml:space="preserve">Dated this .......day of ......20.......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186767578125" w:line="240" w:lineRule="auto"/>
        <w:ind w:left="7.85232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931640625" w:line="240" w:lineRule="auto"/>
        <w:ind w:left="13.96186828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402099609375" w:line="240" w:lineRule="auto"/>
        <w:ind w:left="16.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  <w:rtl w:val="0"/>
        </w:rPr>
        <w:t xml:space="preserve">Registrar of Trade marks,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22265625" w:line="240" w:lineRule="auto"/>
        <w:ind w:left="0.0624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69836807250977"/>
          <w:szCs w:val="21.86983680725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177703857422"/>
          <w:szCs w:val="20.64177703857422"/>
          <w:u w:val="none"/>
          <w:shd w:fill="auto" w:val="clear"/>
          <w:vertAlign w:val="baseline"/>
          <w:rtl w:val="0"/>
        </w:rPr>
        <w:t xml:space="preserve">The Office of the Trade marks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69836807250977"/>
          <w:szCs w:val="21.869836807250977"/>
          <w:u w:val="none"/>
          <w:shd w:fill="auto" w:val="clear"/>
          <w:vertAlign w:val="baseline"/>
          <w:rtl w:val="0"/>
        </w:rPr>
        <w:t xml:space="preserve">istry at 2..................</w:t>
      </w:r>
    </w:p>
    <w:sectPr>
      <w:headerReference r:id="rId6" w:type="default"/>
      <w:pgSz w:h="16820" w:w="11900" w:orient="portrait"/>
      <w:pgMar w:bottom="5759.044189453125" w:top="1944.998779296875" w:left="984.0386199951172" w:right="1069.129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494448" cy="14944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48" cy="14944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6.6876153420277pt;height:456.68761534202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