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CREATING LIFE ESTATE FOR THE MAINTENANCE OF THE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DAUGHTER IN- LAW BY WAY OF GIFT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s/o .. r/o am the owner in possession of House No.. situated at ..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As I have attained old age and visualize property dispute after my death and as I am desirous to make some arrangement for the maintenance of my widow daughter-in-law Smt.. W/o Late Sri. R/o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hereby, out of my natural love and affection and also out of my free will and without force, compulsion or undue influence, make a gift of the entire above-noted premises in favour of my daughter-in-law for her lifetime. She shall exercise all rights in respect thereof and avail of all interest in respect therein during her lifetime. After the death of the said widowed daughter-in law of mine, the entire property gifted away by this document shall revert to my heirs in equal shares, I have put my widow daughter-in-law in possession of the said house gifted to her and therefore from today I have ceased to possess any right or claim in respect of the gifted property.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have signed this gift deed on at..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Sd/-Donor.</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________________________________________________________________</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