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FORM OF REGISTRATION OF CHARGES CREATED BY A COMPANY/MODIFICATION OF CHARGES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FORM No. 8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Registration No . ................................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Nominal Capital Rs............................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 xml:space="preserve">The Companies Act, 1956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Particulars of Charges created by a company registered in India/subject to which property has been acquired by a company registered in India/Modification of Charges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 xml:space="preserve">[Pursuant to section 12511271135]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Name of the company ................................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Presented by .............................................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1. Date and description of the instrument creating the charge.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 Amount secured by the charge/amount owing on security of the charge.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3. Short particulars of the property charged. If the property acquired is subject to charge, date of acquisition of property should be given.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4. Gist of the terms and conditions and extent and operation of the charge.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5. Names, addresses and description of the persons entitled to charge.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6. Date and brief descriptions of instrument modifying the charge.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7. Particulars of modification specifying the terms and conditions or the extent or operation of the charge in which modification is made, and the details of the modification.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 xml:space="preserve">           Signature...............................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 xml:space="preserve">           Name…................................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 xml:space="preserve">        (In Block Capitals)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 xml:space="preserve">           Designation......................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Dated the...............................day of...............................20……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1728788" cy="17287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8788" cy="1728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