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3C" w:rsidRDefault="0056327D">
      <w:pPr>
        <w:spacing w:before="30"/>
        <w:ind w:left="3847" w:right="3858"/>
        <w:jc w:val="center"/>
        <w:rPr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10098024</wp:posOffset>
                </wp:positionV>
                <wp:extent cx="7099300" cy="101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10160"/>
                          <a:chOff x="1796350" y="3774900"/>
                          <a:chExt cx="7099300" cy="102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796350" y="3774920"/>
                            <a:ext cx="7099300" cy="10160"/>
                            <a:chOff x="0" y="0"/>
                            <a:chExt cx="7099300" cy="1016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70993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D623C" w:rsidRDefault="00AD623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6139180" cy="101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D623C" w:rsidRDefault="00AD623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6139180" y="0"/>
                              <a:ext cx="960120" cy="10160"/>
                            </a:xfrm>
                            <a:prstGeom prst="rect">
                              <a:avLst/>
                            </a:pr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D623C" w:rsidRDefault="00AD623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228600</wp:posOffset>
                </wp:positionH>
                <wp:positionV relativeFrom="page">
                  <wp:posOffset>10098024</wp:posOffset>
                </wp:positionV>
                <wp:extent cx="7099300" cy="1016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24"/>
          <w:szCs w:val="24"/>
        </w:rPr>
        <w:t>Department of ………</w:t>
      </w:r>
    </w:p>
    <w:p w:rsidR="0056327D" w:rsidRDefault="0056327D">
      <w:pPr>
        <w:spacing w:before="30"/>
        <w:ind w:left="3847" w:right="3858"/>
        <w:jc w:val="center"/>
        <w:rPr>
          <w:b/>
          <w:sz w:val="24"/>
          <w:szCs w:val="24"/>
        </w:rPr>
      </w:pPr>
      <w:bookmarkStart w:id="0" w:name="_GoBack"/>
      <w:bookmarkEnd w:id="0"/>
    </w:p>
    <w:p w:rsidR="00AD623C" w:rsidRDefault="0056327D" w:rsidP="0056327D">
      <w:pPr>
        <w:pStyle w:val="Title"/>
        <w:jc w:val="left"/>
      </w:pPr>
      <w:r>
        <w:t>F</w:t>
      </w:r>
      <w:r>
        <w:t>o</w:t>
      </w:r>
      <w:r>
        <w:t>rm GST REG-05</w:t>
      </w:r>
    </w:p>
    <w:p w:rsidR="00AD623C" w:rsidRDefault="0056327D">
      <w:pPr>
        <w:spacing w:before="9"/>
        <w:ind w:left="3847" w:right="385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[See Rule ---]</w:t>
      </w: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80474</wp:posOffset>
                </wp:positionV>
                <wp:extent cx="6324600" cy="7876649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7876649"/>
                          <a:chOff x="3041250" y="0"/>
                          <a:chExt cx="6209700" cy="75600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3042220" y="0"/>
                            <a:ext cx="6207750" cy="7560000"/>
                            <a:chOff x="0" y="0"/>
                            <a:chExt cx="6207750" cy="77311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6207750" cy="773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D623C" w:rsidRDefault="00AD623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1270" y="3175"/>
                              <a:ext cx="6205220" cy="77203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05220" h="7720330" extrusionOk="0">
                                  <a:moveTo>
                                    <a:pt x="0" y="0"/>
                                  </a:moveTo>
                                  <a:lnTo>
                                    <a:pt x="6205220" y="0"/>
                                  </a:lnTo>
                                  <a:moveTo>
                                    <a:pt x="2540" y="3175"/>
                                  </a:moveTo>
                                  <a:lnTo>
                                    <a:pt x="2540" y="7720330"/>
                                  </a:lnTo>
                                  <a:moveTo>
                                    <a:pt x="6202680" y="3175"/>
                                  </a:moveTo>
                                  <a:lnTo>
                                    <a:pt x="6202680" y="77203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Straight Arrow Connector 10"/>
                          <wps:cNvCnPr/>
                          <wps:spPr>
                            <a:xfrm>
                              <a:off x="1270" y="7727315"/>
                              <a:ext cx="62052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80474</wp:posOffset>
                </wp:positionV>
                <wp:extent cx="6324600" cy="787664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78766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19"/>
          <w:szCs w:val="19"/>
        </w:rPr>
      </w:pP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tabs>
          <w:tab w:val="left" w:pos="6931"/>
        </w:tabs>
        <w:ind w:left="103"/>
        <w:rPr>
          <w:color w:val="000000"/>
          <w:sz w:val="21"/>
          <w:szCs w:val="21"/>
        </w:rPr>
      </w:pPr>
      <w:r>
        <w:rPr>
          <w:noProof/>
          <w:sz w:val="21"/>
          <w:szCs w:val="21"/>
          <w:lang w:val="en-IN" w:eastAsia="en-IN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posOffset>66675</wp:posOffset>
            </wp:positionH>
            <wp:positionV relativeFrom="margin">
              <wp:posOffset>1258319</wp:posOffset>
            </wp:positionV>
            <wp:extent cx="5943600" cy="59426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1"/>
          <w:szCs w:val="21"/>
        </w:rPr>
        <w:t>Reference No</w:t>
      </w:r>
      <w:r>
        <w:rPr>
          <w:color w:val="000000"/>
          <w:sz w:val="21"/>
          <w:szCs w:val="21"/>
        </w:rPr>
        <w:tab/>
        <w:t>&lt;&lt; Date– DD/MM/YYYY &gt;&gt;</w:t>
      </w: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:rsidR="00AD623C" w:rsidRDefault="0056327D">
      <w:pPr>
        <w:pStyle w:val="Heading1"/>
        <w:spacing w:before="1"/>
        <w:ind w:firstLine="0"/>
      </w:pPr>
      <w:r>
        <w:t>To</w:t>
      </w: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132" w:line="364" w:lineRule="auto"/>
        <w:ind w:left="103" w:right="643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(Name of the taxable person) (Address of the taxable person)</w:t>
      </w: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tabs>
          <w:tab w:val="left" w:pos="7303"/>
        </w:tabs>
        <w:spacing w:before="143"/>
        <w:ind w:left="103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Application Reference No.</w:t>
      </w:r>
      <w:proofErr w:type="gramEnd"/>
      <w:r>
        <w:rPr>
          <w:color w:val="000000"/>
          <w:sz w:val="21"/>
          <w:szCs w:val="21"/>
        </w:rPr>
        <w:t xml:space="preserve"> (ARN) (Reply)</w:t>
      </w:r>
      <w:r>
        <w:rPr>
          <w:color w:val="000000"/>
          <w:sz w:val="21"/>
          <w:szCs w:val="21"/>
        </w:rPr>
        <w:tab/>
        <w:t>Dated – DD/MM/YYYY</w:t>
      </w: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AD623C" w:rsidRDefault="0056327D">
      <w:pPr>
        <w:pStyle w:val="Heading1"/>
        <w:spacing w:line="246" w:lineRule="auto"/>
        <w:ind w:left="4253" w:hanging="3612"/>
      </w:pPr>
      <w:r>
        <w:t>Order of Rejection of Application for &lt;Registration / Amendment / Cancellation/ Revocation of Cancellation&gt;</w:t>
      </w: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ind w:left="82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This is with reference to your application filed under the Central/State Goods and Services Tax Act,</w:t>
      </w: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12" w:line="252" w:lineRule="auto"/>
        <w:ind w:left="103" w:right="112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20  vide</w:t>
      </w:r>
      <w:proofErr w:type="gramEnd"/>
      <w:r>
        <w:rPr>
          <w:color w:val="000000"/>
          <w:sz w:val="21"/>
          <w:szCs w:val="21"/>
        </w:rPr>
        <w:t xml:space="preserve"> ARN --- dated----. The Department has examined your reply referred above, filed in response to the notice issued vide reference no. ---- </w:t>
      </w:r>
      <w:proofErr w:type="gramStart"/>
      <w:r>
        <w:rPr>
          <w:color w:val="000000"/>
          <w:sz w:val="21"/>
          <w:szCs w:val="21"/>
        </w:rPr>
        <w:t>dated</w:t>
      </w:r>
      <w:proofErr w:type="gramEnd"/>
      <w:r>
        <w:rPr>
          <w:color w:val="000000"/>
          <w:sz w:val="21"/>
          <w:szCs w:val="21"/>
        </w:rPr>
        <w:t xml:space="preserve"> ----- and the same has not been found satisfactory for the following reasons:</w:t>
      </w: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58"/>
        <w:ind w:left="2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131"/>
        <w:ind w:left="2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133"/>
        <w:ind w:left="2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</w:t>
      </w: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131"/>
        <w:ind w:left="30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…</w:t>
      </w: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tabs>
          <w:tab w:val="left" w:pos="8595"/>
        </w:tabs>
        <w:spacing w:before="132"/>
        <w:ind w:left="82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Therefore, your application is hereby rejected in accordance with the provisions of</w:t>
      </w:r>
      <w:r>
        <w:rPr>
          <w:color w:val="000000"/>
          <w:sz w:val="21"/>
          <w:szCs w:val="21"/>
        </w:rPr>
        <w:tab/>
        <w:t>Goods and</w:t>
      </w: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13" w:line="364" w:lineRule="auto"/>
        <w:ind w:left="103" w:right="763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Service Tax Act, 20…. Or</w:t>
      </w: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" w:right="11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You have not replied to the notice issued vide reference no. …….. </w:t>
      </w:r>
      <w:proofErr w:type="gramStart"/>
      <w:r>
        <w:rPr>
          <w:color w:val="000000"/>
          <w:sz w:val="21"/>
          <w:szCs w:val="21"/>
        </w:rPr>
        <w:t>dated</w:t>
      </w:r>
      <w:proofErr w:type="gramEnd"/>
      <w:r>
        <w:rPr>
          <w:color w:val="000000"/>
          <w:sz w:val="21"/>
          <w:szCs w:val="21"/>
        </w:rPr>
        <w:t xml:space="preserve"> ………. within the time specified therein. Therefore, your application is hereby rejected in accordance with the provisions of Goods and Service Tax Act </w:t>
      </w:r>
      <w:proofErr w:type="gramStart"/>
      <w:r>
        <w:rPr>
          <w:color w:val="000000"/>
          <w:sz w:val="21"/>
          <w:szCs w:val="21"/>
        </w:rPr>
        <w:t>20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.</w:t>
      </w:r>
      <w:proofErr w:type="gramEnd"/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114"/>
        <w:ind w:left="10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rejection shall also be d</w:t>
      </w:r>
      <w:r>
        <w:rPr>
          <w:color w:val="000000"/>
          <w:sz w:val="21"/>
          <w:szCs w:val="21"/>
        </w:rPr>
        <w:t>eemed to be rejection under &lt;State/Central&gt; Goods and Service Tax Act, 20....</w:t>
      </w: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153" w:line="249" w:lineRule="auto"/>
        <w:ind w:left="7240" w:right="113" w:firstLine="95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Digital Signature Name of the Proper Officer</w:t>
      </w:r>
    </w:p>
    <w:p w:rsidR="00AD623C" w:rsidRDefault="0056327D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7226" w:right="116" w:firstLine="1398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Designation (Center/ State) Jurisdiction</w:t>
      </w: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623C" w:rsidRDefault="00AD623C">
      <w:pPr>
        <w:pBdr>
          <w:top w:val="nil"/>
          <w:left w:val="nil"/>
          <w:bottom w:val="nil"/>
          <w:right w:val="nil"/>
          <w:between w:val="nil"/>
        </w:pBdr>
        <w:spacing w:before="93"/>
        <w:ind w:right="365"/>
        <w:rPr>
          <w:rFonts w:ascii="Arial MT" w:eastAsia="Arial MT" w:hAnsi="Arial MT" w:cs="Arial MT"/>
          <w:color w:val="000000"/>
          <w:sz w:val="21"/>
          <w:szCs w:val="21"/>
        </w:rPr>
      </w:pPr>
    </w:p>
    <w:sectPr w:rsidR="00AD623C">
      <w:headerReference w:type="default" r:id="rId11"/>
      <w:pgSz w:w="11910" w:h="16840"/>
      <w:pgMar w:top="440" w:right="880" w:bottom="280" w:left="1260" w:header="144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327D">
      <w:r>
        <w:separator/>
      </w:r>
    </w:p>
  </w:endnote>
  <w:endnote w:type="continuationSeparator" w:id="0">
    <w:p w:rsidR="00000000" w:rsidRDefault="0056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327D">
      <w:r>
        <w:separator/>
      </w:r>
    </w:p>
  </w:footnote>
  <w:footnote w:type="continuationSeparator" w:id="0">
    <w:p w:rsidR="00000000" w:rsidRDefault="0056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3C" w:rsidRDefault="0056327D">
    <w:r>
      <w:rPr>
        <w:noProof/>
        <w:lang w:val="en-IN" w:eastAsia="en-IN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-800099</wp:posOffset>
          </wp:positionV>
          <wp:extent cx="1019175" cy="14097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22" t="5405" r="-3622" b="-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623C"/>
    <w:rsid w:val="0056327D"/>
    <w:rsid w:val="00A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ind w:left="103" w:hanging="3715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91"/>
      <w:ind w:left="3846" w:right="3858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ind w:left="103" w:hanging="3715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91"/>
      <w:ind w:left="3846" w:right="3858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5n2igSbBOR/3Dwu1R+lvUH6V6g==">CgMxLjA4AHIhMUszb2MtNTlteGNwTkZaNF9BVEFMS1UtcUprREI5SEll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2024-04-30T05:40:00Z</dcterms:created>
  <dcterms:modified xsi:type="dcterms:W3CDTF">2024-04-30T06:25:00Z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2024-04-30T00:00:00Z</vt:filetime>
  </property>
</Properties>
</file>