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108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THE GAZETTE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INDIA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EXTRAORDINARY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PATENTS ACT, 1970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 of 1970)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&amp;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Patents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2003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[PART II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ii)}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1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Fee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REQUEST FOR PERMISSION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MAKING PATENT APPLICATION OUTSIDE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-404812</wp:posOffset>
            </wp:positionH>
            <wp:positionV relativeFrom="paragraph">
              <wp:posOffset>1080516</wp:posOffset>
            </wp:positionV>
            <wp:extent cx="6462713" cy="561975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22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2713" cy="561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State the title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invention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0.8000000000002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Name and address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8.4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Name and address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the assignee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39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Rule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71(1)]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am/We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possession of an invention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/We have 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patent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invention,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being 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.Dated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.........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hereby attach the 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the invention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I/We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with 2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-261937</wp:posOffset>
            </wp:positionH>
            <wp:positionV relativeFrom="paragraph">
              <wp:posOffset>114300</wp:posOffset>
            </wp:positionV>
            <wp:extent cx="6462713" cy="561975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22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2713" cy="561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alone/jointly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1999999999999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same/substantially same invention for patent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countries/convention countries,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namely:-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 declare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rights in the application (s) has/have been assigned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request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may be granted permission to 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said invention in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country/countries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reasons for making 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application, 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 follows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facts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matters stated above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true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best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knowledge,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belief.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Dated this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....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To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signed by the applicant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s)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authorised patent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..20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Signature*.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Controller of Patents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 Patent Office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a) Strike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out whichever is 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applicable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inline distB="114300" distT="114300" distL="114300" distR="114300">
          <wp:extent cx="1071563" cy="10715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563" cy="1071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