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NOTICE FOR REVOCATION OF EASEMENT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5943600" cy="5943600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80" w:firstLine="720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2880" w:firstLine="720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Registered A.D.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XYZ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ab/>
        <w:tab/>
        <w:tab/>
        <w:tab/>
        <w:tab/>
        <w:tab/>
        <w:t xml:space="preserve">…………….…………….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ab/>
        <w:tab/>
        <w:tab/>
        <w:tab/>
        <w:tab/>
        <w:tab/>
        <w:t xml:space="preserve">…………….…………….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ab/>
        <w:tab/>
        <w:tab/>
        <w:tab/>
        <w:tab/>
        <w:tab/>
        <w:t xml:space="preserve">…………….…………….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To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…………….…………….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…………….…………….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…………….…………….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Dear Sir,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Please take notice that in view of the breach of the terms and conditions of the grant of easement of light and air made to you by deed dated…………….in your </w:t>
      </w:r>
      <w:r w:rsidDel="00000000" w:rsidR="00000000" w:rsidRPr="00000000">
        <w:rPr>
          <w:rFonts w:ascii="Arial" w:cs="Arial" w:eastAsia="Arial" w:hAnsi="Arial"/>
          <w:rtl w:val="0"/>
        </w:rPr>
        <w:t xml:space="preserve">favor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, I have this…………….day of………</w:t>
      </w:r>
      <w:r w:rsidDel="00000000" w:rsidR="00000000" w:rsidRPr="00000000">
        <w:rPr>
          <w:rFonts w:ascii="Arial" w:cs="Arial" w:eastAsia="Arial" w:hAnsi="Arial"/>
          <w:rtl w:val="0"/>
        </w:rPr>
        <w:t xml:space="preserve">canceled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, revoked and annulled the said grant with the intent that such right shall henceforth cease and determine and the servient heritage shall stand released and discharged from the said easement.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ab/>
        <w:tab/>
        <w:tab/>
        <w:tab/>
        <w:tab/>
        <w:tab/>
        <w:t xml:space="preserve">Yours faithfully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…………….…………….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/>
      <w:drawing>
        <wp:inline distB="114300" distT="114300" distL="114300" distR="114300">
          <wp:extent cx="1643063" cy="164306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3063" cy="16430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