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37.3901367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FORM TM-R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6.9897460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The Trade Marks Act, 1999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89.5336914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Application for Renewal/Restoration of registration of a trademark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3.814697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000015258789062"/>
          <w:szCs w:val="18.000015258789062"/>
          <w:u w:val="none"/>
          <w:shd w:fill="auto" w:val="clear"/>
          <w:vertAlign w:val="baseline"/>
          <w:rtl w:val="0"/>
        </w:rPr>
        <w:t xml:space="preserve">or for payment of surcharge towards the renewal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451171875" w:line="240" w:lineRule="auto"/>
        <w:ind w:left="3.3767700195312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6.80002212524414"/>
          <w:szCs w:val="26.80002212524414"/>
          <w:u w:val="none"/>
          <w:shd w:fill="auto" w:val="clear"/>
          <w:vertAlign w:val="superscript"/>
          <w:rtl w:val="0"/>
        </w:rPr>
        <w:t xml:space="preserve">[The relevant information must be filled up in colored box against the respective head]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51965332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47442626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APPLICANT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780300140381" w:lineRule="auto"/>
        <w:ind w:left="0" w:right="0.504150390625" w:firstLine="329.7770690917969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Applicant here means the person on whose behalf the request is being submitted. He will ordinarily be the registered proprietor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0.762634277343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of the mark]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.63732528686523" w:lineRule="auto"/>
        <w:ind w:left="0" w:right="108.00048828125" w:firstLine="328.97308349609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FEE: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(See First Schedule for Appropriate Fee)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As per requirement mentioned in column 6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 *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1.38504028320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Trading as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47442626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Address:*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90527820587158" w:lineRule="auto"/>
        <w:ind w:left="0" w:right="1180.7257080078125" w:firstLine="326.4002990722656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47442626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 for service: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7954635620117" w:lineRule="auto"/>
        <w:ind w:left="328.65142822265625" w:right="1221.58203125" w:hanging="2.251129150390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(State) (Country)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No.: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115234375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address*: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47509765625" w:line="226.77542209625244" w:lineRule="auto"/>
        <w:ind w:left="314.50103759765625" w:right="132.637939453125" w:firstLine="15.27603149414062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[(a) Unless otherwise specifically stated, the applicant's address shall be the address for service of the applicant who has principal  place of business in India.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6063232421875" w:line="337.1788501739502" w:lineRule="auto"/>
        <w:ind w:left="328.65142822265625" w:right="1569.599609375" w:firstLine="4.50241088867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(b) The address for service in India must be provided, in case the applicant does not carry business in India]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 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36572265625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address: *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463623046875" w:line="240" w:lineRule="auto"/>
        <w:ind w:left="2.733612060546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2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47442626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APPLICANT'S AGENT (if any)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Name*: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47442626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Address*: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.651428222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Mobile No* 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E-mail address*: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Nature of the Agent*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.7770690917969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[The applicant must choose either of the following categories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27947998046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1. Registered Trade Marks Agent 2. Advocate 3. Constituted Attorney]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0.5810546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Registration No.: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464111328125" w:line="337.1780776977539" w:lineRule="auto"/>
        <w:ind w:left="2.572784423828125" w:right="1107.760009765625" w:firstLine="327.20428466796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[In case of authorisation of agent, the address of the agent may be mentioned as the applicant's address for service]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3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1.38504028320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TRADE MARK TYPE: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47021484375" w:line="240" w:lineRule="auto"/>
        <w:ind w:left="329.7770690917969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[(a) one of the following categories must be chosen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27947998046875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1. Standard trademark, 2. Collective Mark, 3. Certification Mark, 4. Series Marks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7533626556396" w:lineRule="auto"/>
        <w:ind w:left="328.3299255371094" w:right="183.0029296875" w:firstLine="4.82391357421875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(b) 'Standard mark' here refers to registration of a normal trademark not being Collective or Certification trademarks or Series of  marks]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06591796875" w:line="240" w:lineRule="auto"/>
        <w:ind w:left="3.05526733398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4 Trade Mark No: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462158203125" w:line="240" w:lineRule="auto"/>
        <w:ind w:left="3.53759765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5 Class(es)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5457763671875" w:line="240" w:lineRule="auto"/>
        <w:ind w:left="333.1538391113281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(In case of multiclass number of classes to be mentioned)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73388671875" w:line="240" w:lineRule="auto"/>
        <w:ind w:left="4.502410888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6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7.086791992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Payment for (Select from below)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.13391113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Renewal before expiry of last registration of trade mark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.13391113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Renewal if filed within 6 months after expiry of last registration.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4571533203125" w:line="349.11423683166504" w:lineRule="auto"/>
        <w:ind w:left="2.733612060546875" w:right="3202.191162109375" w:firstLine="326.4002990722656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Restoration and renewal of registration of the trade mark removed from the register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7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590684890747" w:lineRule="auto"/>
        <w:ind w:left="0" w:right="3977.3956298828125" w:firstLine="328.651428222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DETAIL OF THE PERSON SUBMITTING THE APPLICATION 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2.028350830078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Signature: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8.973083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Name: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.847442626953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Authority: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4603271484375" w:line="240" w:lineRule="auto"/>
        <w:ind w:left="4.5024108886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.080013275146484"/>
          <w:szCs w:val="16.080013275146484"/>
          <w:u w:val="none"/>
          <w:shd w:fill="auto" w:val="clear"/>
          <w:vertAlign w:val="baseline"/>
          <w:rtl w:val="0"/>
        </w:rPr>
        <w:t xml:space="preserve">8 List of Documents attached: </w:t>
      </w:r>
    </w:p>
    <w:sectPr>
      <w:headerReference r:id="rId6" w:type="default"/>
      <w:pgSz w:h="15840" w:w="12240" w:orient="portrait"/>
      <w:pgMar w:bottom="3502.003173828125" w:top="1427.98828125" w:left="1534.0890502929688" w:right="1798.591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1474094" cy="1471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4094" cy="1471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45.36598205566406pt;height:445.365982055664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