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5.062332153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736328125" w:line="240" w:lineRule="auto"/>
        <w:ind w:left="16.17576599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974609375" w:line="223.25689315795898" w:lineRule="auto"/>
        <w:ind w:left="0" w:right="1179.16015625" w:firstLine="2.3366546630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Application to register a textile trade mark consisting exclusively of letter or numerals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  <w:rtl w:val="0"/>
        </w:rPr>
        <w:t xml:space="preserve">from 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82666015625" w:line="240" w:lineRule="auto"/>
        <w:ind w:left="2198.360061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733642578125"/>
          <w:szCs w:val="21.95733642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733642578125"/>
          <w:szCs w:val="21.95733642578125"/>
          <w:u w:val="none"/>
          <w:shd w:fill="auto" w:val="clear"/>
          <w:vertAlign w:val="baseline"/>
          <w:rtl w:val="0"/>
        </w:rPr>
        <w:t xml:space="preserve">section 18(1), 154(2) rule 25(6), 26, 144, and 145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413330078125" w:line="240" w:lineRule="auto"/>
        <w:ind w:left="5.803070068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(To be filled in triplicate accompanied by five additional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  <w:rtl w:val="0"/>
        </w:rPr>
        <w:t xml:space="preserve">representation of the 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16357421875" w:line="233.97714614868164" w:lineRule="auto"/>
        <w:ind w:left="4.9391937255859375" w:right="783.665771484375" w:firstLine="0.363159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784812927246"/>
          <w:szCs w:val="21.14784812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Onerepresentationtobefixedwithinthisspaceandfiveotherstobesentseparately.Representationofthelargersizemaybefoldedbutmustthenbemounteduponlinenorother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suitable material affixed thereto. (See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784812927246"/>
          <w:szCs w:val="21.14784812927246"/>
          <w:u w:val="none"/>
          <w:shd w:fill="auto" w:val="clear"/>
          <w:vertAlign w:val="baseline"/>
          <w:rtl w:val="0"/>
        </w:rPr>
        <w:t xml:space="preserve">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5087890625" w:line="478.45959663391113" w:lineRule="auto"/>
        <w:ind w:left="0.8361053466796875" w:right="1313.134765625" w:firstLine="0.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8047943115234"/>
          <w:szCs w:val="21.62804794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8047943115234"/>
          <w:szCs w:val="21.628047943115234"/>
          <w:u w:val="none"/>
          <w:shd w:fill="auto" w:val="clear"/>
          <w:vertAlign w:val="baseline"/>
          <w:rtl w:val="0"/>
        </w:rPr>
        <w:t xml:space="preserve">........................in the name(s) of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6357421875" w:line="223.20550918579102" w:lineRule="auto"/>
        <w:ind w:left="4.639892578125" w:right="781.407470703125" w:hanging="2.65274047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.......................whoclaim(s)tobetheproprietor(s)thereof[andbywhomthesaidmarkisproposedtobeused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thesaidmarkhasbeencontinuouslyusedsince..........]inrespectofthe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23738861084"/>
          <w:szCs w:val="20.5523738861084"/>
          <w:u w:val="none"/>
          <w:shd w:fill="auto" w:val="clear"/>
          <w:vertAlign w:val="baseline"/>
          <w:rtl w:val="0"/>
        </w:rPr>
        <w:t xml:space="preserve">said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or services.7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986083984375" w:line="240" w:lineRule="auto"/>
        <w:ind w:left="0.836334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849853515625" w:line="227.8755283355713" w:lineRule="auto"/>
        <w:ind w:left="6.6796112060546875" w:right="775.9423828125" w:hanging="6.248626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63330078125" w:line="228.12665462493896" w:lineRule="auto"/>
        <w:ind w:left="12.255783081054688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33544921875" w:line="240" w:lineRule="auto"/>
        <w:ind w:left="7.29927062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5098876953125" w:line="240" w:lineRule="auto"/>
        <w:ind w:left="0.650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53694534301758"/>
          <w:szCs w:val="20.25369453430175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9601440429688" w:line="240" w:lineRule="auto"/>
        <w:ind w:left="17.217483520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7955322265625" w:line="240" w:lineRule="auto"/>
        <w:ind w:left="12.30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9208984375" w:line="240" w:lineRule="auto"/>
        <w:ind w:left="0.5670928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14147949219" w:line="240" w:lineRule="auto"/>
        <w:ind w:left="0.79322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016540527344" w:line="240" w:lineRule="auto"/>
        <w:ind w:left="0.7997894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7984313964844"/>
          <w:szCs w:val="21.3479843139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The office of 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7984313964844"/>
          <w:szCs w:val="21.347984313964844"/>
          <w:u w:val="none"/>
          <w:shd w:fill="auto" w:val="clear"/>
          <w:vertAlign w:val="baseline"/>
          <w:rtl w:val="0"/>
        </w:rPr>
        <w:t xml:space="preserve">de Marks Registry at 11........................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03628540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1.The Registrar's direction may be obtained if the class of the goods or services is not 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6494140625" w:line="237.17368125915527" w:lineRule="auto"/>
        <w:ind w:left="2.7692413330078125" w:right="697.382812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2.Specifythegoodsorservicesfortheclassinrespectofwhichapplicationismade.Aseparatesheetdetailingthegoodsorservicesmaybeused.Thespecificationofgoodsorservicesshouldnotordinarilyexceedfivehundredcharacters.AnexcessspacefeeofRs.10percharacterispayable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beyond this limit. [See rule 25(16)]. The applicant must state the exac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t number of excess characters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27.7165412902832" w:lineRule="auto"/>
        <w:ind w:left="10.738296508789062" w:right="782.607421875" w:hanging="10.307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wherethespecificationofgoodsorservicesexceedsoffivehundredcharactersatthespace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provided immediately before the signature.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92724609375" w:line="225.47819137573242" w:lineRule="auto"/>
        <w:ind w:left="0.854339599609375" w:right="697.740478515625" w:firstLine="3.4737396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3.Insertlegiblythefullname,description(occupationandcallingandnationalityoftheapplicant).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partners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72216796875" w:line="240.29963493347168" w:lineRule="auto"/>
        <w:ind w:left="0.4309844970703125" w:right="177.83447265625" w:firstLine="2.755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4.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and17).IftheapplicantcarriesonbusinessinthegoodsorservicesforwhichregistrationissoughtatonlyoneplaceinIndiasuchfactshouldbestatedandtheaddressoftheplacegiven.Ifthe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a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stated and an address for service in India given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  <w:rtl w:val="0"/>
        </w:rPr>
        <w:t xml:space="preserve">long with his address in his home country abroad.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6748046875" w:line="240" w:lineRule="auto"/>
        <w:ind w:left="4.97344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9383697509765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033203125" w:line="228.74409198760986" w:lineRule="auto"/>
        <w:ind w:left="0.8194732666015625" w:right="798.138427734375" w:firstLine="4.093170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the items of goods or services in respect of which the mark has actually been used should be stated.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15576171875" w:line="240" w:lineRule="auto"/>
        <w:ind w:left="6.5587615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  <w:rtl w:val="0"/>
        </w:rPr>
        <w:t xml:space="preserve">For additional matter if required, otherwise to be left blank.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733154296875" w:line="227.08587169647217" w:lineRule="auto"/>
        <w:ind w:left="15.1104736328125" w:right="793.477783203125" w:hanging="9.22355651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7129516601562" w:line="228.20241451263428" w:lineRule="auto"/>
        <w:ind w:left="10.679550170898438" w:right="783.66577148437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  <w:rtl w:val="0"/>
        </w:rPr>
        <w:t xml:space="preserve">( See Section 145)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9613037109375" w:line="216.54780864715576" w:lineRule="auto"/>
        <w:ind w:left="704.3579864501953" w:right="0" w:hanging="349.3069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Statethenameof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theplaceof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theappropriateofficeoftheTradeMarksRegistry.(seerule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  <w:rtl w:val="0"/>
        </w:rPr>
        <w:t xml:space="preserve">4)</w:t>
      </w:r>
    </w:p>
    <w:sectPr>
      <w:headerReference r:id="rId6" w:type="default"/>
      <w:pgSz w:h="16820" w:w="11900" w:orient="portrait"/>
      <w:pgMar w:bottom="1557.344970703125" w:top="1401.7822265625" w:left="983.3367156982422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pict>
        <v:shape id="WordPictureWatermark1" style="position:absolute;width:535.516469610019pt;height:535.51646961001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964162" cy="1966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162" cy="1966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