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RELEASE OF DOWER BY MUSLIM WIDOW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TO ALL WHOM IT MAY CONCERN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 I, Smt. A, widow of X of ………… SEND GREETINGS.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 was married with X on………… </w:t>
        <w:tab/>
        <w:t xml:space="preserve">at and a sum of Re …………. (Rupees ..............................</w:t>
        <w:tab/>
        <w:t xml:space="preserve">only) was fixed as dower at the time of the marriage.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X has expired on …………intestate leaving some property and B, C and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only sons and legal heirs under the Muslim law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B, C and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or any of them has not paid the dower or any part of the dower to me so far.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Smt. A wants to release her claim to the, said dower in favour of the said B, C and D.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THESE PRESENTS WITNESS THAT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in consideration of natural love and affection for the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B,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 and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D,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said Smt. A doth hereby release unto the said B, C and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D,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ALL HER claim, right, demand, title and interest to, in or upon the said dower or any part thereof.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IN WITNESS WHEREOF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above named Smt. A has hereunto set her hand the day, month and year first above written.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WITNESSES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</w:t>
        <w:tab/>
        <w:t xml:space="preserve">Signed and delivered by the within named Smt. 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071563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563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