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REVOCATION OF TRUST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made at……..this </w:t>
        <w:tab/>
        <w:t xml:space="preserve">day of..................20 ……..by A, son of ……..resident of  hereinafter referred to the Author of Trust.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I, the said Author of Trust by a Deed of Trust dated......................made between A of the ONE PART and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son of……..resident of……..C son of……..resident of……..of the OTHER PART, transferred, conveyed and assured the properties and assets therein mentioned unto the said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and C upon trusts and for purposes thereby declared;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by clause ……..in the said Deed of Trust, power was reserved with the author of trust to revoke the trust hereinbefore mentioned;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I, the said Author of Trust, am desirous to revoke the said trust.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Now this Deed witnesseth that in exercise of the power reserved in that behalf to the Author of Trust by the clause hereinbefore recited in the Deed of Trust dated ……..I, the said A doth hereby</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revoke and determine the trust created by the said Deed of Trust, dated......................and all the properties and assets transferred, conveyed and assured to the trustees will stand retransferred, reconveyed and reassured to me with full title, rights, powers, privileges and liberties.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party hereinabove has hereunto set his hand the day and year first above written.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t xml:space="preserve">Signed and delivered by the within named Author of</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tab/>
        <w:t xml:space="preserve">Trust B</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2.</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drawing>
        <wp:inline distB="114300" distT="114300" distL="114300" distR="114300">
          <wp:extent cx="1090613" cy="10906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90613" cy="10906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