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LOAN BOND WITH SURETIES AND LOWER RATE OF INTEREST IN CASE PUNCTUALITY IN PAYMENT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DEED is executed on thisday ofat between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Mr. VK S/o Mr. GD r/o , hereinafter called the debtor on the first part.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Mr. PC, s/o RP r/o ., and Mr. DC s/o RA r/o ., hereinafter jointly called the sureties on the second part, 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Mr. KB, s/o RB, r/o , hereinafter called the creditor on the third part. Whereas the creditor has agreed to advance a loan of Rs.5,00,000.00 to the debtor, which is to be repayable in four years with interest at the rate of 18% per annum, provided two persons stand as surety of the debtor. And whereas sureties above named are ready to stand as sureties of the debtor.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NOW THIS DEED WITNESSES AS UNDER: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1. That in pursuance of the said agreement the creditor has advanced a sum of Rs.5,00,000.00 (Rupees five lacs only), the receipt of which has been acknowledged by the debtor.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debtor shall repay the loan in five years in half yearly instalments of Rs.50,000/- with interest at the rate of 18% per annum.</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That in case the debtor repays the instalment of loan before at least 15 days of the due date, the interest shall be paid at the rate of 12% per annum.</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That in case of failure on the part of the debtor or repay the loan and interest or its part thereof, the sureties shall be liable to repay such unpaid amount of loan and interest, for which sureties are agreed. We the above noted parties have signed this deed on the date and place mentioned above, after fully understanding the contents of this deed in the presence of the following witnesses.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Name. Signature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Address Debtor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Name Signature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Surety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Address. Signature.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Creditor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29513" l="0" r="0" t="29513"/>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214438" cy="12144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1214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