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Endorsed memorandum correcting slip in arbitral award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731200" cy="57277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-25790" l="0" r="0" t="2579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MEMORANDUM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WHEREAS since the execution of my within-written award I the within named arbitrator have discovered that by reason of a clerical mistake [or an accidental slip or an accidental omission] the same does not represent my intention. NOW THEREFORE I award and direct that clause [2] of the award shall read as follows [state the correction] and that clause [4] thereof shall read as follows [state the correction].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AND I direct that the said award shall operate and take effect as if the clauses above written had been originally contained in the said award instead of clauses [2] and [4] thereof.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AS WITNESS etc.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Place: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[Signature of the sole arbitrator member of Arbitral Tribunal]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/>
      <w:drawing>
        <wp:inline distB="114300" distT="114300" distL="114300" distR="114300">
          <wp:extent cx="1643063" cy="163881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883" l="4046" r="-4046" t="-9883"/>
                  <a:stretch>
                    <a:fillRect/>
                  </a:stretch>
                </pic:blipFill>
                <pic:spPr>
                  <a:xfrm>
                    <a:off x="0" y="0"/>
                    <a:ext cx="1643063" cy="16388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