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HIGH COURT OF DELHI AT NEW DELHI</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CIVIL ORIGINAL JURISDICTION</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WRIT PETITION (CIVIL) NO. OF 20__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IN THE MATTER OF:</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___________________                                     </w:t>
      </w:r>
      <w:r>
        <w:rPr>
          <w:rFonts w:ascii="Times New Roman" w:hAnsi="Times New Roman" w:eastAsia="Times New Roman" w:cs="Times New Roman"/>
          <w:b/>
          <w:bCs/>
          <w:color w:val="000000"/>
          <w:sz w:val="26"/>
          <w:szCs w:val="26"/>
          <w:lang w:eastAsia="en-IN" w:bidi="gu-IN"/>
        </w:rPr>
        <w:t> PETITIONER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UNION OF INDIA &amp; ORS.                                     </w:t>
      </w:r>
      <w:r>
        <w:rPr>
          <w:rFonts w:ascii="Times New Roman" w:hAnsi="Times New Roman" w:eastAsia="Times New Roman" w:cs="Times New Roman"/>
          <w:b/>
          <w:bCs/>
          <w:color w:val="000000"/>
          <w:sz w:val="26"/>
          <w:szCs w:val="26"/>
          <w:lang w:eastAsia="en-IN" w:bidi="gu-IN"/>
        </w:rPr>
        <w:t>RESPONDENT</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AFFIDAVIT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______________, President______________, _______ Limited, S/o Late Shri _____________, Aged about ___ years, R/o ___________________, do hereby solemnly affirm and declare as under:-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 That I am the Petitioner in this writ petition and in such capacity I am well conversant with the facts and circumstances of this case and as such I am competent to swear this affidavit.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the accompanying application which has been drafted under my instructions and I have read and understood the averments made therein. I further state that the averments made therein are true and correct to my knowledge and belief.</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VERIFICATION:</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Verified at New Delhi on this ___ day of _______ 20__ that the contents of my aforesaid affidavit are true and correct to my knowledge and belief. No part of it is false nor anything material has been concealed therefrom.</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both"/>
        <w:outlineLvl w:val="1"/>
        <w:rPr>
          <w:rFonts w:ascii="Times New Roman" w:hAnsi="Times New Roman" w:eastAsia="Times New Roman" w:cs="Times New Roman"/>
          <w:b/>
          <w:bCs/>
          <w:color w:val="000000"/>
          <w:sz w:val="36"/>
          <w:szCs w:val="36"/>
          <w:lang w:eastAsia="en-IN" w:bidi="gu-IN"/>
        </w:rPr>
      </w:pPr>
      <w:r>
        <w:rPr>
          <w:rFonts w:ascii="Times New Roman" w:hAnsi="Times New Roman" w:eastAsia="Times New Roman" w:cs="Times New Roman"/>
          <w:b/>
          <w:bCs/>
          <w:color w:val="000000"/>
          <w:sz w:val="36"/>
          <w:szCs w:val="36"/>
          <w:lang w:eastAsia="en-IN" w:bidi="gu-IN"/>
        </w:rPr>
        <w:t>Article 226 and 227 of Indian Constitution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226. Power of High Courts to issue certain writs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 Notwithstanding anything in Article 32 every High Court shall have powers, throughout the territories in relation to which it exercise jurisdiction, to issue to any person or authority, including in appropriate cases, any Government, within those territories directions, orders or writs, including writs in the nature of habeas corpus, mandamus, prohibitions, quo warranto and certiorari, or any of them, for the enforcement of any of the rights conferred by Part III and for any other purpose.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The power conferred by clause ( 1 ) to issue directions, orders or writs to any Government, authority or person may also be exercised by any High Court exercising jurisdiction in relation to the territories within which the cause of action, wholly or in part, arises for the exercise of such power, notwithstanding that the seat of such Government or authority or the residence of such person is not within those territories.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Where any party against whom an interim order, whether by way of injunction or stay or in any other manner, is made on, or in any proceedings relating to, a petition under clause ( 1 ), without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furnishing to such party copies of such petition and all documents in support of the plea for such interim order; and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(b) giving such party an opportunity of being heard, makes an application to the High Court for the vacation of such order and furnishes a copy of such application to the party in whose favour such order has been made or the counsel of such party, the High Court shall dispose of the application within a period of two weeks from the date on which it is received or from the date on which the copy of such application is so furnished, whichever is later, or where the High Court is closed on the last day of that period, before the expiry of the next day afterwards on which the High Court is open; and if the application is not so disposed of, the interim order shall, on the expiry of that period, or, as the case may be, the expiry of the aid next day, stand vacated.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The power conferred on a High Court by this article shall not be in derogation of the power conferred on the Supreme court by clause ( 2 ) of Article 32.</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227. Power of superintendence over all courts by the High Court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 Every High Court shall have superintendence over all courts and tribunals throughout the territories interrelation to which it exercises jurisdiction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Without prejudice to the generality of the foregoing provisions, the High Court may</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call for returns from such courts;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(b) make and issue general rules and prescribe forms for regulating the practice and proceedings of such courts; and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(c) prescribe forms in which books, entries and accounts shall be kept by the officers of any such courts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The High Court may also settle tables of fees to be allowed to the sheriff and all clerks and officers of such courts and to attorneys, advocates and pleaders practicing therein: Provided that any rules made, forms prescribed or tables settled under clause (2) or clause (3) shall not be inconsistent with the provision of any law for the time being in force, and shall require the previous approval of the Governor.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Nothing in this article shall be deemed to confer on a High Court powers of superintendence over any court or tribunal constituted by or under any law relating to the Armed Forces.</w:t>
      </w:r>
    </w:p>
    <w:p>
      <w:pPr>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GB"/>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2642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421"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925195" cy="925195"/>
          <wp:effectExtent l="0" t="0" r="8255"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925195" cy="925195"/>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D4"/>
    <w:rsid w:val="000E66D4"/>
    <w:rsid w:val="00733B85"/>
    <w:rsid w:val="00CE51B2"/>
    <w:rsid w:val="24917E9B"/>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bidi="gu-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customStyle="1" w:styleId="8">
    <w:name w:val="Heading 2 Char"/>
    <w:basedOn w:val="3"/>
    <w:link w:val="2"/>
    <w:qFormat/>
    <w:uiPriority w:val="9"/>
    <w:rPr>
      <w:rFonts w:ascii="Times New Roman" w:hAnsi="Times New Roman" w:eastAsia="Times New Roman" w:cs="Times New Roman"/>
      <w:b/>
      <w:bCs/>
      <w:sz w:val="36"/>
      <w:szCs w:val="36"/>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758</Words>
  <Characters>4325</Characters>
  <Lines>36</Lines>
  <Paragraphs>10</Paragraphs>
  <TotalTime>4</TotalTime>
  <ScaleCrop>false</ScaleCrop>
  <LinksUpToDate>false</LinksUpToDate>
  <CharactersWithSpaces>5073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2021-05-14T07:51:00Z</dcterms:created>
  <dc:creator>utsav shah</dc:creator>
  <cp:lastModifiedBy>calal</cp:lastModifiedBy>
  <dcterms:modified xsi:type="dcterms:W3CDTF">2024-05-22T07:27:12Z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70B4B7B111264543BFFB9CBA74CBB5E7_12</vt:lpwstr>
  </property>
</Properties>
</file>