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hint="default" w:ascii="Arial" w:hAnsi="Arial" w:eastAsia="Arial" w:cs="Arial"/>
          <w:b w:val="0"/>
          <w:i w:val="0"/>
          <w:smallCaps w:val="0"/>
          <w:strike w:val="0"/>
          <w:color w:val="000000"/>
          <w:sz w:val="22"/>
          <w:szCs w:val="22"/>
          <w:u w:val="none"/>
          <w:shd w:val="clear" w:fill="auto"/>
          <w:vertAlign w:val="baseline"/>
          <w:lang w:val="en-IN"/>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FORM OF ARBITRATION CLAUSE IN AN AGREEMENT</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(i)                   Every dispute, difference, or question which may at any time arise between the parties hereto or any person claiming under them, touching or arising out of or in respect of this agreement (deed) or the subject matter thereof shall be referred to the arbitration of XY, etc. or if he shall be unable or unwilling to act, to another arbitrator to be agreed upon between the parties or failing agreement to be nominated byor, failing agreement to two arbitrators one to be appointed by each party to the difference (whether consisting of one or more than one person) and in case of difference of opinion between them to an umpire appointed by the said two arbitrators before entering on the reference and the decision of the arbitrator ( or such arbitrators, or umpire as the case may be) shall be final and binding on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(ii)                 In the event of any dispute, difference or question arising out of or in respect of this agreement or the commission of any breach of any terms thereof or of compensation payable thereof or in any manner whatsoever in connection with it, the same shall be referred to the Chamber of Commerce.(or the Association of..) for arbitration as provided in Rules framed by the said Chamber (or Association) for the purpose. The decision or award so given shall be binding on the parties hereto.</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smallCaps w:val="0"/>
        </w:rPr>
      </w:pPr>
      <w:r>
        <w:rPr>
          <w:smallCaps w:val="0"/>
          <w:rtl w:val="0"/>
        </w:rPr>
        <w:t>(iii)                All disputes arising between the partners as to the interpretation, operation, or effect of any clause in this deed or any other difference arising between the partners, which cannot be mutually resolved, shall be referred to the arbitration offailing him to any other arbitrator chosen by the partners in writing. The decision of such an arbitrator shall be binding on the partners.</w:t>
      </w: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rFonts w:hint="default" w:ascii="Arial" w:hAnsi="Arial" w:eastAsia="Arial" w:cs="Arial"/>
        <w:b w:val="0"/>
        <w:i w:val="0"/>
        <w:smallCaps w:val="0"/>
        <w:strike w:val="0"/>
        <w:color w:val="000000"/>
        <w:sz w:val="22"/>
        <w:szCs w:val="22"/>
        <w:u w:val="none"/>
        <w:shd w:val="clear" w:fill="auto"/>
        <w:vertAlign w:val="baseline"/>
        <w:lang w:val="en-IN"/>
      </w:rPr>
      <w:drawing>
        <wp:inline distT="0" distB="0" distL="114300" distR="114300">
          <wp:extent cx="1433195" cy="143319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33195" cy="1433195"/>
                  </a:xfrm>
                  <a:prstGeom prst="rect">
                    <a:avLst/>
                  </a:prstGeom>
                </pic:spPr>
              </pic:pic>
            </a:graphicData>
          </a:graphic>
        </wp:inline>
      </w:drawing>
    </w:r>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6090"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6090"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E717A1F"/>
    <w:rsid w:val="22D52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rPr>
  </w:style>
  <w:style w:type="paragraph" w:styleId="2">
    <w:name w:val="heading 1"/>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2024-05-03T08:57:00Z</dcterms:created>
  <dc:creator>user</dc:creator>
  <cp:lastModifiedBy>user</cp:lastModifiedBy>
  <dcterms:modified xsi:type="dcterms:W3CDTF">2024-05-03T11:07:56Z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5C467EBEB9E04CF2AE894CD21EEFCE2A_12</vt:lpwstr>
  </property>
</Properties>
</file>