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HIRE PURCHASE AGREEMENTS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Preliminary.- Hire-purchase agreements have acquired special importance in the developing economy of the country. What does hire-purchase agreement connote ? By a contract of hire-purchase is meant a contract which in addition to terms of hire, provides that on payment of the rent for a certain period, or for a certain number of times, or on the payment of a certain sum after such payment of rent, or at some time during the hiring, the property in the goods hired shall (or may) pass from the owner to the hirer. [Periars Law of Hire and Hire-Purchase 2nd Ed., p.2]. In effect hire-purchase agreement is a contract of bailment and is governed by the provisions of Chapter IX of the India Contract Act, 1872. This agreement is with an option to purchase though it is sometimes used in a wider sense to include agreements where there is an irrevocable agreement to buy in instalments are paid. A hire-purchase agreement thus creates a bailment, but is a bailment plus an option to purchase. The transaction is composed of the element of both the law of hire and sale, it would be clearly wrong to assimilate it to a hypothecation of moveable property .[V. Dakshinamurthi Mudaliar v. General &amp; Credit Corporation (India) Ltd., AIR 1960 Mad. 328, 330].</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transaction partakes of a contract or bailment with an element of sale added to it. In such an agreement, the owner of the goods lest them on hire for periodic payments by the hirer upon an agreement that when a certain number of payments by the hirer upon an agreement that when a certain number of payments have been completed, the absolute property in the goods will pass to the hirer, but so that the hirer may return the goods at any time without any obligation to pay any balance of rent accruing after return; until the conditions have been fulfilled, the property remains with the owner. In this agreement the hirer is not bound to purchase the thing hired, he has an option, he may or may not purchase. But in either case, if there an obligation to buy, or an option to buy, the goods delivered to the hirer by the owners on the terms that the hirer on payment of a premium as also of a number of instalments shall enjoy the use of the goods, which ultimately may become his property, the transaction amounts to one of hire-purchaser, even though the title to the goods has remained with the owner and shall not pass to the hirer until certain event has happened, namely that all the stipulated instalments have been paid, or that the hirer has exercised his option to finalise the purchase on payment of a sum nominal or otherwise. [Instalment Supply (P) Ltd. v. Union of India, AIR 1962 SC 53, 58: Sundaram Finance Ltd. v. State of Kerala, AIR 1966 SC 1178].</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Hire-Purchase agreement not sale.-It has to be remembered that a hire-purchase agreement is not a sale even if it contains a stipulation in the form of option of the hirer to purchase the article hired. Even where the price for sale is to be pain in instalments later, the property in the goods passes as soon as the sale is made. This follows from the definition of sale in section 4 of the Sale of Goods Act, 1930 (as distinguished from an agreement to sell) which requires that the seller transfers the property in the goods to the buyer for price. The essence of sale is that the property is transferred from the seller to the buyers for a price whether paid at once or paid later in instalments. On the other hand , a hire-purchase agreement as its very name implies, has two aspects. There is first an aspect of bailment of the goods subjected to the hire-purchase agreement, and there is next an element of sale which fructifies when the option to purchase, which is usually a term of hire-purchase agreements, is exercised by the intending purchaser. Thus the intending purchaser is known as the hirer so long as the option to purchase is not exercised, and the essence of the hire-purchase agreement properly so called is that the property in the goods does not pass at the time of the agreement but remains in the intending seller, and only passes later when the option is exercised by the intending purchaser. The distinguished feature of a typical hire-purchase agreement is made but only passes when the option is finally exercised after complying with all the terms of the agreement. [K.L. Johar &amp; Co. vi Dy CTO, AIR 1955 SC 1082,1088].</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571500</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position of the owner of goods under a hire-purchase agreement is that of a person who has made on irrevocable offer to sell but no obligation to buy. [Helby v. Mathews, (1895) AC 471 ; Lee v. Butler, (1893) 2 Q.B. 318]. T essence of the hire-purchase agreement is that the hirer is not bound to purchase . [Dalpat Rai v. Manohar Lal &amp; Sons, AIR 1974 Raj. 61]. A hire-purchase agreement has two elements ; (I) element of bailment, and (ii) element of sale, in the sense that it contemplates an eventual sale. The element of sale fructifies when the option is exercised by the intending purchaser after fulfilling the terms of the agreement. When all the terms of the agreement are satisfied and the option to purchase is exercised, a sale takes place of the goods which till then had been hired. [K.L.Johar &amp; Co. v. Dy. CTO, AIR 1965 SC 1082, 1090].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Duty of hirer.-According to section 151 of the Contract Act, 1872, the hirer is bound to take as much care of the goods hired to him as a man of ordinary prudence would under similar circumstances take of his own goods of the same bulk, quality and value as the goods hired. Under Section 152 of the Contract Act, the hirer in the absence of any special contract is not responsible for the loss, destruction or deterioration of the thing hired, if he has taken such care. Accordingly, the parties may provide by stipulation in that behalf that the hirer will be liable for any loss or damage to the goods arising from any cause whatever.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Parties .-Normally , there are two parties to the hire-purchase agreement, viz., the owner and the hirer. However, sometimes a financier, for example in case of motor vehicles, is also brought in as a necessary party who purchase the vehicle from the owner and lets the same on hire to the hirer on instalments and in such case, a guarantor is also required to be supplied by the hirer to secure fulfilment of the obligations imposed on the hirer under the agreement.</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 Clauses.-In drafting a hire-purchase agreement, care should be taken to draft the following important clause in the agreement properly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No obligation to buy.-The agreement of hire-purchase should not amount to an agreement to buy but it should only give the hirer an option to purchase because where a person under an agreement to buy obtains the possession of the goods and the hirer under the hire-purchase agreement so obtains the possession, he would be able to give little to any one who takes the goods on sale or pledge from him without notice of the hire purchase agreement [See section 30 (2) of the Sales of Goods Act, 1930 and thereby the hirer would be able to defeat the intention of the owner. Where, however, the agreement is not an agreement to buy but it merely give an option to the hirer to buy on the fulfillment of certain conditions, the hirer cannot gives a valid title to any one. [Roopchand Jankidas v. National Bank, 46 Cal. 342].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Property in goods not to pass.-A hire-purchase agreement must contain an express stipulation that the property in the goods shall not pass of the hirer untill all instalments have been paid.</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 c ) Minimum payment clause.-A hire-purchase agreement may be terminated either by the owner or hirer and the hirer may return the article to the owner after terminating the agreement. But since the articles are subject to usual wear and tear on account of user, it is usual to insert a minimum payment clause in the agreement in order to provide for depreciation of the article taken under the hire-purchase agreement. Such a clause provides that in the event of the agreement being determined by the owner or the hirer, the hirer shall be liable to pay 50% of the total price after deduction of the instalments already paid by the hirer.</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Seizure clause.-It is also usual to incorporate a clause in the hire-purchase agreement empowering the owner to seize the article hired in the event of the hirer committing a breach of any terms thereof, particularly the non-payment of monthly hire.</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 Claim of financier to prevail over the state.-Where under a hire-purchase agreement, the financier, i.e., the owner lets on hire a motor vehicle to the hirer, clause 4 of the agreement states that, on default by the hirer, the owner can seize, remove and retake possession of the vehicle and sue for all the instalments due and for damage for breach of the agreement and for all the costs of retaking of possession of the said vehicle and all costs occasioned by the hirers default. Clause 6 would show that, only upon the hirer paying the entire amounts due under the agreement, the said vehicle shall become the sole and absolute property of the hirer. In regard to the registration of the vehicle shall become the sole and absolute property of the hirer. In regard to the registration of the vehicle, thought it is in hirers name, clause 8 of the agreement states that the owners-meaning the financing company agree to permit the hirer to have the registration of the vehicle in his name provided that the hirer shall transfer the registration in the name of the owners whenever required to do so by them and especially when the hirer commits breach of any of the conditions of the agreement. In the light of these clauses in the agreement and in the event of the financier seizing the vehicle on default on the hirer in payment of the instalments, the claims of the financier would prevail over that of the State. Where a person has got a prior secured right over the property, the States claim will not prevail. In the Income-tax Act, there is no substantive provision for superseding or overriding the claims or rights of a secured creditor. Schedule II mentioned in section 222 of the I.T. Act, 1961, which contains statutory rules in accordance with which the modes of recovery mentioned in that section have to be exercised, relates to procedure only and does not deal with substantive rights. [Sundaram Finance Ltd. v. RTO, (1979) 117 ITR 334 (Ker)].</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(vii) Allowability of depreciation of hired article.-The Board has issued the following circular containing instructions regarding depreciation allowance on plant and machinery acquired under hire-purchase agreement.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following instructions are issued for dealing with case in which as asset is being acquired under or on what is known as hire-purchase agreement:-</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In every case of payment purporting to be for hire-purchase, production of the agreement under which the payment is made should be insisted on.</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Where the effect of an agreement is that the ownership of the subject is at once transferred to the lessee( e.g. where the lessor obtains a right to sue for arrear of instalments but no right to recovery of the asset) the transaction should be regarded as one of purchase by instalments and no deduction in respect of hire should be made. Depreciation should be allowed to the lessee on the entire purchase price as per the agreement.</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Where the terms of the agreement provide that the equipment shall eventually become the property of the hirer or confer on the hirer an option to purchase the equipment, the transaction should be regarded as one of hire-purchase. In such case the periodical payments made by the hirer should not tax purposes be regarded as made up of-</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consideration for hire, to be allowed as a deduction in the assessment ; and</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payment on account of purchase, to be treated as capital outlay, depreciation being allowed to the lessee on the initial value(i.e., the amount for which the hired subject would have been sold for cash at the date of the agreement).</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allowance to be made in respect of hire should be the difference between the aggregate amount of the periodical payments under the agreement and the initial value(as described above), the amount of this allowance being spread evenly over the term of agreement. If, however, the agreement was terminated either by outright purchase of the equipment or its return to the owner, the deduction should cease as from the date of the termination.</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 assessee claiming this deduction should be asked to furnish a certificate from the vendor or other satisfactory evidence of the initial value (as described above). Where no certificate or satisfactory evidence is forthcoming, the initial value should be arrived at by computing the present value of the amount payable under the agreement at an appropriate rate per centum. In doubtful case the fact should be reported to the Board.</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[Circular No.9 of 1943, R. Dis. No. 27(4) IT/43, dated 23rd March, 1943].</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(viii) Registration.-Registration of a hire-purchase agreement is not compulsory.</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7" name="image1.png"/>
            <a:graphic>
              <a:graphicData uri="http://schemas.openxmlformats.org/drawingml/2006/picture">
                <pic:pic>
                  <pic:nvPicPr>
                    <pic:cNvPr id="0" name="image1.png"/>
                    <pic:cNvPicPr preferRelativeResize="0"/>
                  </pic:nvPicPr>
                  <pic:blipFill>
                    <a:blip r:embed="rId6">
                      <a:alphaModFix amt="20000"/>
                    </a:blip>
                    <a:srcRect b="-32051" l="0" r="0" t="32051"/>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(ix) Stamp duty.-The hire-purchase agreement requires a stamp of only Re. 1 like an ordinary agreement.</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(x) Model Forms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drawing>
        <wp:inline distB="114300" distT="114300" distL="114300" distR="114300">
          <wp:extent cx="1204913" cy="1204913"/>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04913" cy="1204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