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A FIRM AND A BROKER FOR AGENCY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on the..day of..BETWEEN AB, etc., a firm carrying on the business of building contractors at.(hereinafter called the firm) of the one part and CD, etc. (hereinafter called the broker )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firm wants to sell the property described in the Schedule hereto and for the said purpose the services of the broker are required.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said broker has shown his willingness to accept the agency for the sale of the said property described in the Schedule hereto.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firm has accepted to pay to the broker the present rat of commission of 1 per cent. Of the sale price.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THEREFORE THIS AGREEMENT WITNESSES as follows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firm hereby gives the broker for a period of three months thereof the right to sell the property described in the Schedule hereto at the price and on the terms and conditions hereinafter contained in this agreement.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2. The broker is hereby authorized to sell the property on he price of Rs. 1,00,000 and out of this consideration the purchaser shall pay Rs.20,000in advance as earnest money and the balance of Rs.80,000 shall be paid within a month hereof before the Registrar at the time of registration of the sale-deed.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broker shall be authorized to sell the property at the price of Rs.1,00,000 and on other terms and conditions that may be acceptable to the firm.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firm hereby represents and warrants that the details of the property as described in the Schedule hereto are true and correct and the said property is free from all encumbrances.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firm hereby undertakes to deliver to the purchaser, within a reasonable time, as abstract of title showing that the firm is the owner of the property and the said property is free from all encumbrances.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firm hereby agrees that the sale-deed to be executed by the firm shall be a full covenant warranty deed free from all encumbrances.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etc.</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SCHEDULE OF PROPERTY</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528763" cy="15287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