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rPr>
      </w:pPr>
      <w:r w:rsidDel="00000000" w:rsidR="00000000" w:rsidRPr="00000000">
        <w:rPr>
          <w:rFonts w:ascii="Arial" w:cs="Arial" w:eastAsia="Arial" w:hAnsi="Arial"/>
          <w:b w:val="1"/>
          <w:smallCaps w:val="0"/>
          <w:rtl w:val="0"/>
        </w:rPr>
        <w:t xml:space="preserve">AGREEMENT TO REFER DESPUTE TO ONE ARBITRATOR (USUAL FORM</w:t>
      </w:r>
      <w:r w:rsidDel="00000000" w:rsidR="00000000" w:rsidRPr="00000000">
        <w:rPr>
          <w:rFonts w:ascii="Arial" w:cs="Arial" w:eastAsia="Arial" w:hAnsi="Arial"/>
          <w:smallCaps w:val="0"/>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on the day of BETWEEN AB, etc. AND CD, etc.</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AB has made the following claims against CD;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CD does not admit the said claims of AB.</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Dispute have arisen between the parties hereto respecting these claims; and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parties aforementioned agree to refer the said disputes to arbitration.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BETWEEN THE PARTIES HERETO as 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All the matters in dispute relating to the claims of CD are referred to the final determination and award of OP as arbitrator.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For the purpose of final determination of the disputes aforesaid, the arbitrator may take such evidence and make such enquiries, as he deems proper. He may proceed ex parte in case any party fails to attend before him after reasonable notice. However, he cannot embark upon any secret enquiries for this purpose behind the back of the parties.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provisions of the Arbitration &amp; Conciliation Act, 1996, so far as applicable and as are not consistent or repugnant to the purposes of this reference shall apply to this reference to arbitration.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Both the parties agree that they would co-operate and lead evidence before the arbitrator.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parties hereto agree that this reference to arbitration would not be revoked by death of either party or for any cause.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award of the arbitrator shall be binding on the parties their heirs, executors and legal representatives.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parties hereto agree that within one months of the passing of award, the said award shall be filed in the court and a decree obtained in the terms of the award.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cost of this reference shall be in the discretion of the arbitrator.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signed this agreement on the day and year first written above.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(Sd.)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(AB)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395288</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(CD)</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747838" cy="17478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1747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