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A HOUSE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of sale made at .................. on this .............. day of ................... 2000, between A son of ..................... resident of .................. hereinafter called the vendor of the ONE PART and B son of ............................... resident of .............................. hereinafter called the 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vendor is absolutely seized and possessed of or well and sufficiently entitled to the house more fully described in the Schedule hereunder:</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agreed to sell his house to the purchaser on the terms and conditions hereafter set-forth.</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THIS AGREEMENT WITNESSETH AS FOLLOWS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vendor will sell and the purchaser will purchase that entire house No....................... Road ...................... more particularly described in the Schedule hereunder written at a price of Rs. ................. free from all encumbrances.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purchaser has paid a sum of Rs. ................. as earnest money on ......................... (the receipt of which sum, the vendor hereby acknowledges) and the balance amount of consideration will be paid at the time of execution of conveyance deed.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sale shall be completed within a period of......... months from this date and it is hereby agreed that time is the essence of the contract.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vendor shall submit the title deeds of the house in his possession or power to the purchaser's advocate within one week from the date of this agreement for investigation of title and the purchaser will intimate about his advocate's report within ................ days after delivery of title deeds to his advocate.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If the purchaser's Advocate gives the report that the vendor's title is not clear, the vendor shall refund the earnest money, without interest to the purchaser within ................. days from the date of intimation about the advocate's report by the purchasers. If the vendor does not refund the earnest money within ................... days from the date of intimation about the advocate's report, the vendor will be liable to pay interest @ ................ p.m. upto the date of repayment of earnest money.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vendor declares that the sale of the house will be without encumbrances.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vendor will hand over the vacant possession of the house on the execution and registration of conveyance deed.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If the purchaser commits breach of the agreement, the vendor shall be entitled to forfeit the earnest money paid by the purchaser to the vendor and the vendor will be at liberty to resell the property to any person.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It the vendor commits breach of the agreement, he shall be liable to refund earnest money, received by him and a sum of Rs. ................. by way of liquidated damages.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vendor shall execute the conveyance deed in favour of the purchaser or his nominee as the purchaser may require, on receipt of</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balance consideration.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vendor shall at his own costs obtain clearance certificate under section 230A, Income tax Act, 1961 and other permissions required for the completion of the sale.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expenses for, preparation of the conveyance deed, cost of stamp, registration charges and all other cut of pocket expenses shall be borne by the purchaser.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Schedule above referred to</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set their hands to this Agreement on the day and year first hereinabove written.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Shri A..............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vendor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Shri B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purchaser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1376363" cy="13763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76363" cy="1376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